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7384D">
      <w:pPr>
        <w:snapToGrid w:val="0"/>
        <w:spacing w:line="240" w:lineRule="auto"/>
        <w:jc w:val="center"/>
        <w:rPr>
          <w:rFonts w:hint="eastAsia" w:ascii="方正仿宋_GB2312" w:hAnsi="仿宋" w:eastAsia="方正仿宋_GB2312" w:cs="仿宋"/>
          <w:sz w:val="32"/>
          <w:szCs w:val="32"/>
        </w:rPr>
      </w:pPr>
      <w:r>
        <w:rPr>
          <w:rFonts w:hint="eastAsia" w:ascii="宋体" w:hAnsi="宋体" w:eastAsia="宋体" w:cs="宋体"/>
          <w:b/>
          <w:bCs/>
          <w:sz w:val="44"/>
          <w:szCs w:val="44"/>
          <w:lang w:val="en-US" w:eastAsia="zh-CN"/>
        </w:rPr>
        <w:t>四平市铁西区城市管理行政执法局</w:t>
      </w:r>
    </w:p>
    <w:p w14:paraId="12E2C55B">
      <w:pPr>
        <w:snapToGrid w:val="0"/>
        <w:spacing w:line="600" w:lineRule="exact"/>
        <w:jc w:val="center"/>
        <w:rPr>
          <w:rFonts w:ascii="华文中宋" w:hAnsi="华文中宋" w:eastAsia="华文中宋" w:cs="黑体"/>
          <w:b/>
          <w:color w:val="auto"/>
          <w:sz w:val="36"/>
          <w:szCs w:val="36"/>
        </w:rPr>
      </w:pPr>
      <w:r>
        <w:rPr>
          <w:rFonts w:ascii="Times New Roman" w:hAnsi="Times New Roman" w:eastAsia="方正仿宋_GB2312" w:cs="Times New Roman"/>
          <w:color w:val="auto"/>
          <w:sz w:val="36"/>
          <w:szCs w:val="36"/>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60" name="直接连接符 60"/>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E3&#10;sd/NAAAAAgEAAA8AAAAAAAAAAQAgAAAAIgAAAGRycy9kb3ducmV2LnhtbFBLAQIUABQAAAAIAIdO&#10;4kBfQPEk9QEAANADAAAOAAAAAAAAAAEAIAAAABwBAABkcnMvZTJvRG9jLnhtbFBLBQYAAAAABgAG&#10;AFkBAACD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36"/>
          <w:szCs w:val="36"/>
        </w:rPr>
        <w:t>行政处罚决定书</w:t>
      </w:r>
    </w:p>
    <w:p w14:paraId="4F1943D0">
      <w:pPr>
        <w:snapToGrid w:val="0"/>
        <w:spacing w:line="600" w:lineRule="exact"/>
        <w:jc w:val="center"/>
        <w:rPr>
          <w:rFonts w:hint="eastAsia" w:ascii="方正仿宋_GB2312" w:hAnsi="仿宋" w:eastAsia="方正仿宋_GB2312" w:cs="Times New Roman"/>
          <w:sz w:val="30"/>
          <w:szCs w:val="30"/>
          <w:lang w:val="en-US" w:eastAsia="zh-CN"/>
        </w:rPr>
      </w:pPr>
      <w:bookmarkStart w:id="0" w:name="OLE_LINK61"/>
      <w:r>
        <w:rPr>
          <w:rFonts w:hint="eastAsia" w:ascii="方正仿宋_GB2312" w:hAnsi="仿宋" w:eastAsia="方正仿宋_GB2312" w:cs="Times New Roman"/>
          <w:sz w:val="30"/>
          <w:szCs w:val="30"/>
          <w:lang w:val="en-US" w:eastAsia="zh-CN"/>
        </w:rPr>
        <w:t>四西城处罚决〔2025〕GB02号</w:t>
      </w:r>
    </w:p>
    <w:bookmarkEnd w:id="0"/>
    <w:p w14:paraId="511E90C2">
      <w:pPr>
        <w:widowControl w:val="0"/>
        <w:snapToGrid w:val="0"/>
        <w:spacing w:line="360" w:lineRule="auto"/>
        <w:jc w:val="both"/>
        <w:rPr>
          <w:rFonts w:hint="eastAsia" w:ascii="仿宋" w:hAnsi="仿宋" w:eastAsia="仿宋" w:cs="仿宋"/>
          <w:color w:val="auto"/>
          <w:kern w:val="2"/>
          <w:sz w:val="24"/>
          <w:szCs w:val="24"/>
          <w:u w:val="none" w:color="auto"/>
          <w:lang w:val="en-US" w:eastAsia="zh-CN" w:bidi="ar-SA"/>
        </w:rPr>
      </w:pPr>
    </w:p>
    <w:p w14:paraId="3D0FBBAF">
      <w:pPr>
        <w:widowControl w:val="0"/>
        <w:snapToGrid w:val="0"/>
        <w:spacing w:line="360" w:lineRule="auto"/>
        <w:jc w:val="both"/>
        <w:rPr>
          <w:rFonts w:hint="eastAsia" w:ascii="仿宋" w:hAnsi="仿宋" w:eastAsia="仿宋" w:cs="仿宋"/>
          <w:color w:val="auto"/>
          <w:kern w:val="2"/>
          <w:sz w:val="24"/>
          <w:szCs w:val="24"/>
          <w:u w:val="none" w:color="auto"/>
          <w:lang w:val="en-US" w:eastAsia="zh-CN" w:bidi="ar-SA"/>
        </w:rPr>
      </w:pPr>
      <w:r>
        <w:rPr>
          <w:rFonts w:hint="eastAsia" w:ascii="仿宋" w:hAnsi="仿宋" w:eastAsia="仿宋" w:cs="仿宋"/>
          <w:color w:val="auto"/>
          <w:kern w:val="2"/>
          <w:sz w:val="24"/>
          <w:szCs w:val="24"/>
          <w:u w:val="none" w:color="auto"/>
          <w:lang w:val="en-US" w:eastAsia="zh-CN" w:bidi="ar-SA"/>
        </w:rPr>
        <w:t xml:space="preserve">当事单位名称：XXX有限公司       电话：151XXXX8111                  </w:t>
      </w:r>
    </w:p>
    <w:p w14:paraId="7FF6B1D1">
      <w:pPr>
        <w:snapToGrid w:val="0"/>
        <w:spacing w:line="360" w:lineRule="auto"/>
        <w:jc w:val="left"/>
        <w:rPr>
          <w:rFonts w:hint="eastAsia" w:ascii="仿宋" w:hAnsi="仿宋" w:eastAsia="仿宋" w:cs="仿宋"/>
          <w:color w:val="auto"/>
          <w:kern w:val="2"/>
          <w:sz w:val="24"/>
          <w:szCs w:val="24"/>
          <w:u w:val="none" w:color="auto"/>
          <w:lang w:val="en-US" w:eastAsia="zh-CN" w:bidi="ar-SA"/>
        </w:rPr>
      </w:pPr>
      <w:r>
        <w:rPr>
          <w:rFonts w:hint="eastAsia" w:ascii="仿宋" w:hAnsi="仿宋" w:eastAsia="仿宋" w:cs="仿宋"/>
          <w:color w:val="auto"/>
          <w:kern w:val="2"/>
          <w:sz w:val="24"/>
          <w:szCs w:val="24"/>
          <w:u w:val="none" w:color="auto"/>
          <w:lang w:val="en-US" w:eastAsia="zh-CN" w:bidi="ar-SA"/>
        </w:rPr>
        <w:t xml:space="preserve">负责人：范X     职务：大股东                  电话：187XXXX2123                    </w:t>
      </w:r>
    </w:p>
    <w:p w14:paraId="1E812041">
      <w:pPr>
        <w:snapToGrid w:val="0"/>
        <w:spacing w:line="360" w:lineRule="auto"/>
        <w:jc w:val="left"/>
        <w:rPr>
          <w:rFonts w:hint="eastAsia" w:ascii="仿宋" w:hAnsi="仿宋" w:eastAsia="仿宋" w:cs="仿宋"/>
          <w:color w:val="auto"/>
          <w:kern w:val="2"/>
          <w:sz w:val="24"/>
          <w:szCs w:val="24"/>
          <w:u w:val="none" w:color="auto"/>
          <w:lang w:val="en-US" w:eastAsia="zh-CN" w:bidi="ar-SA"/>
        </w:rPr>
      </w:pPr>
      <w:r>
        <w:rPr>
          <w:rFonts w:hint="eastAsia" w:ascii="仿宋" w:hAnsi="仿宋" w:eastAsia="仿宋" w:cs="仿宋"/>
          <w:color w:val="auto"/>
          <w:kern w:val="2"/>
          <w:sz w:val="24"/>
          <w:szCs w:val="24"/>
          <w:u w:val="none" w:color="auto"/>
          <w:lang w:val="en-US" w:eastAsia="zh-CN" w:bidi="ar-SA"/>
        </w:rPr>
        <w:t xml:space="preserve">当事单位地址：铁西区XXXX  邮政编码：136000 </w:t>
      </w:r>
    </w:p>
    <w:p w14:paraId="394E7CB7">
      <w:pPr>
        <w:snapToGrid w:val="0"/>
        <w:spacing w:line="360" w:lineRule="auto"/>
        <w:ind w:firstLine="480" w:firstLineChars="200"/>
        <w:rPr>
          <w:rFonts w:hint="eastAsia" w:ascii="仿宋" w:hAnsi="仿宋" w:eastAsia="仿宋" w:cs="仿宋"/>
          <w:color w:val="auto"/>
          <w:kern w:val="2"/>
          <w:sz w:val="24"/>
          <w:szCs w:val="24"/>
          <w:u w:val="none" w:color="auto"/>
          <w:lang w:val="en-US" w:eastAsia="zh-CN" w:bidi="ar-SA"/>
        </w:rPr>
      </w:pPr>
      <w:r>
        <w:rPr>
          <w:rFonts w:hint="eastAsia" w:ascii="仿宋" w:hAnsi="仿宋" w:eastAsia="仿宋" w:cs="仿宋"/>
          <w:color w:val="auto"/>
          <w:kern w:val="2"/>
          <w:sz w:val="24"/>
          <w:szCs w:val="24"/>
          <w:u w:val="none" w:color="auto"/>
          <w:lang w:val="en-US" w:eastAsia="zh-CN" w:bidi="ar-SA"/>
        </w:rPr>
        <w:t xml:space="preserve">违法事实及证据：你单位在承包XXXX施工过程中产生的泥土，弃置在四平市铁西区栾家屯西侧、慧智街公路北侧、小红嘴河桥的行为。有影像资料、《现场检查记录》《询问笔录》为证。                                                                                    </w:t>
      </w:r>
    </w:p>
    <w:p w14:paraId="33FA190D">
      <w:pPr>
        <w:snapToGrid w:val="0"/>
        <w:spacing w:line="360" w:lineRule="auto"/>
        <w:ind w:firstLine="480" w:firstLineChars="200"/>
        <w:rPr>
          <w:rFonts w:hint="default" w:ascii="仿宋" w:hAnsi="仿宋" w:eastAsia="仿宋" w:cs="仿宋"/>
          <w:color w:val="auto"/>
          <w:kern w:val="2"/>
          <w:sz w:val="24"/>
          <w:szCs w:val="24"/>
          <w:u w:val="none" w:color="auto"/>
          <w:lang w:val="en-US" w:eastAsia="zh-CN" w:bidi="ar-SA"/>
        </w:rPr>
      </w:pPr>
      <w:r>
        <w:rPr>
          <w:rFonts w:hint="eastAsia" w:ascii="仿宋" w:hAnsi="仿宋" w:eastAsia="仿宋" w:cs="仿宋"/>
          <w:color w:val="auto"/>
          <w:kern w:val="2"/>
          <w:sz w:val="24"/>
          <w:szCs w:val="24"/>
          <w:u w:val="none" w:color="auto"/>
          <w:lang w:val="en-US" w:eastAsia="zh-CN" w:bidi="ar-SA"/>
        </w:rPr>
        <w:t>你单位逾期没有进行陈述、申辩。</w:t>
      </w:r>
    </w:p>
    <w:p w14:paraId="54C0EAE6">
      <w:pPr>
        <w:snapToGrid w:val="0"/>
        <w:spacing w:line="360" w:lineRule="auto"/>
        <w:ind w:firstLine="480" w:firstLineChars="200"/>
        <w:rPr>
          <w:rFonts w:hint="eastAsia" w:ascii="仿宋" w:hAnsi="仿宋" w:eastAsia="仿宋" w:cs="仿宋"/>
          <w:color w:val="auto"/>
          <w:kern w:val="2"/>
          <w:sz w:val="24"/>
          <w:szCs w:val="24"/>
          <w:u w:val="none" w:color="auto"/>
          <w:lang w:val="en-US" w:eastAsia="zh-CN" w:bidi="ar-SA"/>
        </w:rPr>
      </w:pPr>
      <w:r>
        <w:rPr>
          <w:rFonts w:hint="eastAsia" w:ascii="仿宋" w:hAnsi="仿宋" w:eastAsia="仿宋" w:cs="仿宋"/>
          <w:color w:val="auto"/>
          <w:kern w:val="2"/>
          <w:sz w:val="24"/>
          <w:szCs w:val="24"/>
          <w:u w:val="none" w:color="auto"/>
          <w:lang w:val="en-US" w:eastAsia="zh-CN" w:bidi="ar-SA"/>
        </w:rPr>
        <w:t>以上事实</w:t>
      </w:r>
      <w:bookmarkStart w:id="1" w:name="OLE_LINK75"/>
      <w:r>
        <w:rPr>
          <w:rFonts w:hint="eastAsia" w:ascii="仿宋" w:hAnsi="仿宋" w:eastAsia="仿宋" w:cs="仿宋"/>
          <w:color w:val="auto"/>
          <w:kern w:val="2"/>
          <w:sz w:val="24"/>
          <w:szCs w:val="24"/>
          <w:u w:val="none" w:color="auto"/>
          <w:lang w:val="en-US" w:eastAsia="zh-CN" w:bidi="ar-SA"/>
        </w:rPr>
        <w:t>违反了</w:t>
      </w:r>
      <w:bookmarkStart w:id="2" w:name="OLE_LINK73"/>
      <w:r>
        <w:rPr>
          <w:rFonts w:hint="eastAsia" w:ascii="仿宋" w:hAnsi="仿宋" w:eastAsia="仿宋" w:cs="仿宋"/>
          <w:color w:val="auto"/>
          <w:kern w:val="2"/>
          <w:sz w:val="24"/>
          <w:szCs w:val="24"/>
          <w:u w:val="none" w:color="auto"/>
          <w:lang w:val="en-US" w:eastAsia="zh-CN" w:bidi="ar-SA"/>
        </w:rPr>
        <w:t>《吉林省河道管理条例》第十四条第四项的规定，依据《吉林省河道管理条例》第四十九条第一款第四项的规定</w:t>
      </w:r>
      <w:bookmarkEnd w:id="2"/>
      <w:r>
        <w:rPr>
          <w:rFonts w:hint="eastAsia" w:ascii="仿宋" w:hAnsi="仿宋" w:eastAsia="仿宋" w:cs="仿宋"/>
          <w:color w:val="auto"/>
          <w:kern w:val="2"/>
          <w:sz w:val="24"/>
          <w:szCs w:val="24"/>
          <w:u w:val="none" w:color="auto"/>
          <w:lang w:val="en-US" w:eastAsia="zh-CN" w:bidi="ar-SA"/>
        </w:rPr>
        <w:t>。决定给予你单位罚款人民币叁万元整的行政处罚。</w:t>
      </w:r>
    </w:p>
    <w:bookmarkEnd w:id="1"/>
    <w:p w14:paraId="2F541AB8">
      <w:pPr>
        <w:snapToGrid w:val="0"/>
        <w:spacing w:line="360" w:lineRule="auto"/>
        <w:ind w:firstLine="480" w:firstLineChars="200"/>
        <w:rPr>
          <w:rFonts w:hint="eastAsia" w:ascii="仿宋" w:hAnsi="仿宋" w:eastAsia="仿宋" w:cs="仿宋"/>
          <w:color w:val="auto"/>
          <w:kern w:val="2"/>
          <w:sz w:val="24"/>
          <w:szCs w:val="24"/>
          <w:u w:val="none" w:color="auto"/>
          <w:lang w:val="en-US" w:eastAsia="zh-CN" w:bidi="ar-SA"/>
        </w:rPr>
      </w:pPr>
      <w:r>
        <w:rPr>
          <w:rFonts w:hint="eastAsia" w:ascii="仿宋" w:hAnsi="仿宋" w:eastAsia="仿宋" w:cs="仿宋"/>
          <w:color w:val="auto"/>
          <w:kern w:val="2"/>
          <w:sz w:val="24"/>
          <w:szCs w:val="24"/>
          <w:u w:val="none" w:color="auto"/>
          <w:lang w:val="en-US" w:eastAsia="zh-CN" w:bidi="ar-SA"/>
        </w:rPr>
        <w:t>对以上罚款，请自收到本决定书之日起15日内到本机关财务科开具《罚没缴款通知书》后到指定银行缴纳罚款，到期不缴每日按罚款数额的3%加处罚款，加处罚款的数额不得超出罚款的数额。</w:t>
      </w:r>
    </w:p>
    <w:p w14:paraId="3797CD4F">
      <w:pPr>
        <w:snapToGrid w:val="0"/>
        <w:spacing w:line="360" w:lineRule="auto"/>
        <w:ind w:firstLine="480" w:firstLineChars="200"/>
        <w:rPr>
          <w:rFonts w:hint="eastAsia" w:ascii="仿宋" w:hAnsi="仿宋" w:eastAsia="仿宋" w:cs="仿宋"/>
          <w:color w:val="auto"/>
          <w:kern w:val="2"/>
          <w:sz w:val="24"/>
          <w:szCs w:val="24"/>
          <w:u w:val="none" w:color="auto"/>
          <w:lang w:val="en-US" w:eastAsia="zh-CN" w:bidi="ar-SA"/>
        </w:rPr>
      </w:pPr>
      <w:r>
        <w:rPr>
          <w:rFonts w:hint="eastAsia" w:ascii="仿宋" w:hAnsi="仿宋" w:eastAsia="仿宋" w:cs="仿宋"/>
          <w:color w:val="auto"/>
          <w:kern w:val="2"/>
          <w:sz w:val="24"/>
          <w:szCs w:val="24"/>
          <w:u w:val="none" w:color="auto"/>
          <w:lang w:val="en-US" w:eastAsia="zh-CN" w:bidi="ar-SA"/>
        </w:rPr>
        <w:t>如果不服本行政处罚决定，可以在收到本行政处罚决定书之日起60日内依法向</w:t>
      </w:r>
      <w:bookmarkStart w:id="3" w:name="OLE_LINK56"/>
      <w:r>
        <w:rPr>
          <w:rFonts w:hint="eastAsia" w:ascii="仿宋" w:hAnsi="仿宋" w:eastAsia="仿宋" w:cs="仿宋"/>
          <w:color w:val="auto"/>
          <w:kern w:val="2"/>
          <w:sz w:val="24"/>
          <w:szCs w:val="24"/>
          <w:u w:val="none" w:color="auto"/>
          <w:lang w:val="en-US" w:eastAsia="zh-CN" w:bidi="ar-SA"/>
        </w:rPr>
        <w:t>四平市铁西区</w:t>
      </w:r>
      <w:bookmarkEnd w:id="3"/>
      <w:r>
        <w:rPr>
          <w:rFonts w:hint="eastAsia" w:ascii="仿宋" w:hAnsi="仿宋" w:eastAsia="仿宋" w:cs="仿宋"/>
          <w:color w:val="auto"/>
          <w:kern w:val="2"/>
          <w:sz w:val="24"/>
          <w:szCs w:val="24"/>
          <w:u w:val="none" w:color="auto"/>
          <w:lang w:val="en-US" w:eastAsia="zh-CN" w:bidi="ar-SA"/>
        </w:rPr>
        <w:t>人民政府申请行政复议，或者在6个月内依法向四平市铁西区人民法院提起行政诉讼，但本决定不停止执行，法律另有规定的除外。逾期不申请行政复议、不提起行政诉讼又不履行的，本机关将依法申请人民法院强制执行或依照有关规定强制执行。</w:t>
      </w:r>
    </w:p>
    <w:p w14:paraId="68A1B078">
      <w:pPr>
        <w:snapToGrid w:val="0"/>
        <w:spacing w:line="360" w:lineRule="auto"/>
        <w:ind w:firstLine="480" w:firstLineChars="200"/>
        <w:rPr>
          <w:rFonts w:hint="eastAsia" w:ascii="仿宋" w:hAnsi="仿宋" w:eastAsia="仿宋" w:cs="仿宋"/>
          <w:color w:val="auto"/>
          <w:kern w:val="2"/>
          <w:sz w:val="24"/>
          <w:szCs w:val="24"/>
          <w:u w:val="none" w:color="auto"/>
          <w:lang w:val="en-US" w:eastAsia="zh-CN" w:bidi="ar-SA"/>
        </w:rPr>
      </w:pPr>
      <w:r>
        <w:rPr>
          <w:rFonts w:hint="eastAsia" w:ascii="仿宋" w:hAnsi="仿宋" w:eastAsia="仿宋" w:cs="仿宋"/>
          <w:color w:val="auto"/>
          <w:kern w:val="2"/>
          <w:sz w:val="24"/>
          <w:szCs w:val="24"/>
          <w:u w:val="none" w:color="auto"/>
          <w:lang w:val="en-US" w:eastAsia="zh-CN" w:bidi="ar-SA"/>
        </w:rPr>
        <w:t>四平市铁西区城市管理行政执法局将依法向社会公示本行政处罚决定信息。</w:t>
      </w:r>
    </w:p>
    <w:p w14:paraId="03E76B5E">
      <w:pPr>
        <w:snapToGrid w:val="0"/>
        <w:spacing w:line="360" w:lineRule="auto"/>
        <w:ind w:firstLine="4080" w:firstLineChars="1700"/>
        <w:rPr>
          <w:rFonts w:hint="eastAsia" w:ascii="仿宋" w:hAnsi="仿宋" w:eastAsia="仿宋" w:cs="仿宋"/>
          <w:color w:val="auto"/>
          <w:kern w:val="2"/>
          <w:sz w:val="24"/>
          <w:szCs w:val="24"/>
          <w:u w:val="none" w:color="auto"/>
          <w:lang w:val="en-US" w:eastAsia="zh-CN" w:bidi="ar-SA"/>
        </w:rPr>
      </w:pPr>
    </w:p>
    <w:p w14:paraId="02385EC6">
      <w:pPr>
        <w:snapToGrid w:val="0"/>
        <w:spacing w:line="360" w:lineRule="auto"/>
        <w:ind w:firstLine="4080" w:firstLineChars="1700"/>
        <w:rPr>
          <w:rFonts w:hint="eastAsia" w:ascii="仿宋" w:hAnsi="仿宋" w:eastAsia="仿宋" w:cs="仿宋"/>
          <w:color w:val="auto"/>
          <w:kern w:val="2"/>
          <w:sz w:val="24"/>
          <w:szCs w:val="24"/>
          <w:u w:val="none" w:color="auto"/>
          <w:lang w:val="en-US" w:eastAsia="zh-CN" w:bidi="ar-SA"/>
        </w:rPr>
      </w:pPr>
    </w:p>
    <w:p w14:paraId="50A47DB3">
      <w:pPr>
        <w:snapToGrid w:val="0"/>
        <w:spacing w:line="360" w:lineRule="auto"/>
        <w:ind w:firstLine="4080" w:firstLineChars="1700"/>
        <w:rPr>
          <w:rFonts w:hint="eastAsia" w:ascii="仿宋" w:hAnsi="仿宋" w:eastAsia="仿宋" w:cs="仿宋"/>
          <w:color w:val="auto"/>
          <w:kern w:val="2"/>
          <w:sz w:val="24"/>
          <w:szCs w:val="24"/>
          <w:u w:val="none" w:color="auto"/>
          <w:lang w:val="en-US" w:eastAsia="zh-CN" w:bidi="ar-SA"/>
        </w:rPr>
      </w:pPr>
      <w:r>
        <w:rPr>
          <w:rFonts w:hint="eastAsia" w:ascii="仿宋" w:hAnsi="仿宋" w:eastAsia="仿宋" w:cs="仿宋"/>
          <w:color w:val="auto"/>
          <w:kern w:val="2"/>
          <w:sz w:val="24"/>
          <w:szCs w:val="24"/>
          <w:u w:val="none" w:color="auto"/>
          <w:lang w:val="en-US" w:eastAsia="zh-CN" w:bidi="ar-SA"/>
        </w:rPr>
        <w:t>四平市铁西区城市管理行政执法局</w:t>
      </w:r>
    </w:p>
    <w:p w14:paraId="46DAB4F4">
      <w:pPr>
        <w:snapToGrid w:val="0"/>
        <w:spacing w:line="360" w:lineRule="auto"/>
        <w:ind w:firstLine="420" w:firstLineChars="200"/>
        <w:rPr>
          <w:rFonts w:hint="eastAsia" w:ascii="仿宋" w:hAnsi="仿宋" w:eastAsia="仿宋" w:cs="仿宋"/>
          <w:color w:val="auto"/>
          <w:kern w:val="2"/>
          <w:sz w:val="24"/>
          <w:szCs w:val="24"/>
          <w:u w:val="none" w:color="auto"/>
          <w:lang w:val="en-US" w:eastAsia="zh-CN" w:bidi="ar-SA"/>
        </w:rPr>
      </w:pPr>
      <w:r>
        <w:rPr>
          <w:rFonts w:ascii="Times New Roman" w:hAnsi="Times New Roman" w:eastAsia="方正仿宋_GB2312" w:cs="Times New Roman"/>
          <w:color w:val="auto"/>
          <w:sz w:val="21"/>
          <w:szCs w:val="21"/>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255905</wp:posOffset>
                </wp:positionV>
                <wp:extent cx="5486400" cy="0"/>
                <wp:effectExtent l="0" t="9525" r="0" b="9525"/>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9.75pt;margin-top:20.15pt;height:0pt;width:432pt;z-index:251660288;mso-width-relative:page;mso-height-relative:page;" filled="f" stroked="t" coordsize="21600,21600" o:gfxdata="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X5nI&#10;1QAAAAkBAAAPAAAAAAAAAAEAIAAAACIAAABkcnMvZG93bnJldi54bWxQSwECFAAUAAAACACHTuJA&#10;mbyi/esBAAC7AwAADgAAAAAAAAABACAAAAAkAQAAZHJzL2Uyb0RvYy54bWxQSwUGAAAAAAYABgBZ&#10;AQAAgQUAAAAA&#10;">
                <v:fill on="f" focussize="0,0"/>
                <v:stroke weight="1.5pt" color="#000000" joinstyle="round"/>
                <v:imagedata o:title=""/>
                <o:lock v:ext="edit" aspectratio="f"/>
              </v:line>
            </w:pict>
          </mc:Fallback>
        </mc:AlternateContent>
      </w:r>
      <w:r>
        <w:rPr>
          <w:rFonts w:hint="eastAsia" w:ascii="仿宋" w:hAnsi="仿宋" w:eastAsia="仿宋" w:cs="仿宋"/>
          <w:color w:val="auto"/>
          <w:kern w:val="2"/>
          <w:sz w:val="24"/>
          <w:szCs w:val="24"/>
          <w:u w:val="none" w:color="auto"/>
          <w:lang w:val="en-US" w:eastAsia="zh-CN" w:bidi="ar-SA"/>
        </w:rPr>
        <w:t xml:space="preserve">                                      2025年9月10日</w:t>
      </w:r>
    </w:p>
    <w:p w14:paraId="6AEFCCA2">
      <w:pPr>
        <w:snapToGrid w:val="0"/>
        <w:spacing w:line="240" w:lineRule="exact"/>
        <w:rPr>
          <w:rFonts w:hint="eastAsia" w:ascii="方正仿宋_GB2312" w:hAnsi="仿宋" w:eastAsia="方正仿宋_GB2312" w:cs="Times New Roman"/>
          <w:color w:val="auto"/>
          <w:sz w:val="21"/>
          <w:szCs w:val="21"/>
        </w:rPr>
      </w:pPr>
      <w:r>
        <w:rPr>
          <w:rFonts w:hint="eastAsia" w:ascii="方正仿宋_GB2312" w:hAnsi="仿宋" w:eastAsia="方正仿宋_GB2312" w:cs="Times New Roman"/>
          <w:color w:val="auto"/>
          <w:sz w:val="21"/>
          <w:szCs w:val="21"/>
        </w:rPr>
        <w:t>本文书一式两份：一份由执法机关备案，一份送达被处罚当事人。</w:t>
      </w:r>
    </w:p>
    <w:p w14:paraId="4C6C49FB">
      <w:pPr>
        <w:snapToGrid w:val="0"/>
        <w:spacing w:line="240" w:lineRule="exact"/>
        <w:rPr>
          <w:rFonts w:hint="eastAsia" w:ascii="方正仿宋_GB2312" w:hAnsi="仿宋" w:eastAsia="方正仿宋_GB2312" w:cs="Times New Roman"/>
          <w:color w:val="auto"/>
          <w:sz w:val="21"/>
          <w:szCs w:val="21"/>
        </w:rPr>
      </w:pPr>
      <w:bookmarkStart w:id="4" w:name="_GoBack"/>
      <w:bookmarkEnd w:id="4"/>
    </w:p>
    <w:p w14:paraId="38F03D5C">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40" w:lineRule="exact"/>
        <w:ind w:firstLine="0" w:firstLineChars="0"/>
        <w:jc w:val="center"/>
        <w:textAlignment w:val="auto"/>
        <w:outlineLvl w:val="0"/>
        <w:rPr>
          <w:rFonts w:hint="eastAsia" w:ascii="微软雅黑" w:hAnsi="微软雅黑" w:eastAsia="微软雅黑" w:cs="Times New Roman"/>
          <w:kern w:val="44"/>
          <w:sz w:val="44"/>
          <w:szCs w:val="44"/>
          <w:lang w:val="en-US" w:eastAsia="zh-CN" w:bidi="ar-SA"/>
        </w:rPr>
      </w:pPr>
      <w:r>
        <w:rPr>
          <w:rFonts w:hint="eastAsia" w:ascii="微软雅黑" w:hAnsi="微软雅黑" w:eastAsia="微软雅黑" w:cs="Times New Roman"/>
          <w:kern w:val="44"/>
          <w:sz w:val="44"/>
          <w:szCs w:val="44"/>
          <w:lang w:val="en-US" w:eastAsia="zh-CN" w:bidi="ar-SA"/>
        </w:rPr>
        <w:t>四平市行政处罚信用修复</w:t>
      </w:r>
    </w:p>
    <w:p w14:paraId="0E273214">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40" w:lineRule="exact"/>
        <w:ind w:firstLine="0" w:firstLineChars="0"/>
        <w:jc w:val="center"/>
        <w:textAlignment w:val="auto"/>
        <w:outlineLvl w:val="0"/>
        <w:rPr>
          <w:rFonts w:hint="eastAsia" w:ascii="微软雅黑" w:hAnsi="微软雅黑" w:eastAsia="微软雅黑" w:cs="Times New Roman"/>
          <w:kern w:val="44"/>
          <w:sz w:val="36"/>
          <w:szCs w:val="36"/>
          <w:lang w:val="en-US" w:eastAsia="zh-CN" w:bidi="ar-SA"/>
        </w:rPr>
      </w:pPr>
      <w:r>
        <w:rPr>
          <w:rFonts w:hint="eastAsia" w:ascii="微软雅黑" w:hAnsi="微软雅黑" w:eastAsia="微软雅黑" w:cs="Times New Roman"/>
          <w:kern w:val="44"/>
          <w:sz w:val="44"/>
          <w:szCs w:val="44"/>
          <w:lang w:val="en-US" w:eastAsia="zh-CN" w:bidi="ar-SA"/>
        </w:rPr>
        <w:t>告知书</w:t>
      </w:r>
    </w:p>
    <w:p w14:paraId="20100409">
      <w:pPr>
        <w:keepNext w:val="0"/>
        <w:keepLines w:val="0"/>
        <w:pageBreakBefore w:val="0"/>
        <w:widowControl w:val="0"/>
        <w:kinsoku/>
        <w:wordWrap/>
        <w:overflowPunct/>
        <w:topLinePunct w:val="0"/>
        <w:autoSpaceDE/>
        <w:autoSpaceDN/>
        <w:bidi w:val="0"/>
        <w:snapToGrid w:val="0"/>
        <w:spacing w:line="500" w:lineRule="exact"/>
        <w:textAlignment w:val="auto"/>
        <w:rPr>
          <w:rFonts w:hint="eastAsia" w:ascii="Times New Roman" w:hAnsi="Times New Roman" w:eastAsia="方正仿宋_GB2312" w:cs="Times New Roman"/>
          <w:sz w:val="28"/>
          <w:szCs w:val="28"/>
          <w:lang w:val="en-US" w:eastAsia="zh-CN"/>
        </w:rPr>
      </w:pPr>
    </w:p>
    <w:p w14:paraId="4FD20487">
      <w:pPr>
        <w:keepNext w:val="0"/>
        <w:keepLines w:val="0"/>
        <w:pageBreakBefore w:val="0"/>
        <w:widowControl w:val="0"/>
        <w:kinsoku/>
        <w:overflowPunct/>
        <w:topLinePunct w:val="0"/>
        <w:autoSpaceDE/>
        <w:autoSpaceDN/>
        <w:bidi w:val="0"/>
        <w:adjustRightInd/>
        <w:snapToGrid w:val="0"/>
        <w:spacing w:line="5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吉林省煊晟建设工程有限公司：</w:t>
      </w:r>
    </w:p>
    <w:p w14:paraId="5C554295">
      <w:pPr>
        <w:keepNext w:val="0"/>
        <w:keepLines w:val="0"/>
        <w:pageBreakBefore w:val="0"/>
        <w:widowControl w:val="0"/>
        <w:kinsoku/>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你单位于2025年9月10日，被我单位给予行政处罚（决定书文</w:t>
      </w:r>
    </w:p>
    <w:p w14:paraId="0BA513D6">
      <w:pPr>
        <w:keepNext w:val="0"/>
        <w:keepLines w:val="0"/>
        <w:pageBreakBefore w:val="0"/>
        <w:widowControl w:val="0"/>
        <w:kinsoku/>
        <w:overflowPunct/>
        <w:topLinePunct w:val="0"/>
        <w:autoSpaceDE/>
        <w:autoSpaceDN/>
        <w:bidi w:val="0"/>
        <w:adjustRightInd/>
        <w:snapToGrid w:val="0"/>
        <w:spacing w:line="5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号为：四西城处罚决〔2025〕GB02号）。根据《中华人民共和国行政处罚法》以及国家、省、市关于做好行政许可和行政处罚等信用信息公示工作要求，有关行政处罚信息上报至“信用中国”网站公示。</w:t>
      </w:r>
    </w:p>
    <w:p w14:paraId="016C908F">
      <w:pPr>
        <w:keepNext w:val="0"/>
        <w:keepLines w:val="0"/>
        <w:pageBreakBefore w:val="0"/>
        <w:widowControl w:val="0"/>
        <w:kinsoku/>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目前，行政处罚信息已广泛应用于行政管理、招标投标、政府采购、政策扶持、资金补贴、项目申报、评先选优、资格资质认定、备案及金融信贷等领域，可能对你单位的生产生活带来一定的影响。</w:t>
      </w:r>
    </w:p>
    <w:p w14:paraId="4AC1BA07">
      <w:pPr>
        <w:keepNext w:val="0"/>
        <w:keepLines w:val="0"/>
        <w:pageBreakBefore w:val="0"/>
        <w:widowControl w:val="0"/>
        <w:kinsoku/>
        <w:overflowPunct/>
        <w:topLinePunct w:val="0"/>
        <w:autoSpaceDE/>
        <w:autoSpaceDN/>
        <w:bidi w:val="0"/>
        <w:adjustRightInd/>
        <w:snapToGrid w:val="0"/>
        <w:spacing w:line="5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失信行为纠正后的信用信息修复管理办法（试行）》和《市场监督管理行政处罚信息公示规定》，行政处罚信息自行政处罚决定之日起，最短公示期为三个月，最长公示期为三年，其中涉及食品、药品、特种设备、安全生产、消防领域行政处罚信息最短公示期一年。</w:t>
      </w:r>
    </w:p>
    <w:p w14:paraId="6F6F4F63">
      <w:pPr>
        <w:keepNext w:val="0"/>
        <w:keepLines w:val="0"/>
        <w:pageBreakBefore w:val="0"/>
        <w:widowControl w:val="0"/>
        <w:kinsoku/>
        <w:wordWrap w:val="0"/>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你单位完全履行行政处罚规定的义务并达到最短公示期限后，可在“信用中国”网站（https://www.creditchina.gov.cn）申请提前终止公示行政处罚信息，通过线上申请信用修复。如有疑问请向四平市政务服务和数字化管理局信用科咨询，联系电话：0434-3650288。</w:t>
      </w:r>
    </w:p>
    <w:p w14:paraId="47B01A0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2312" w:cs="Times New Roman"/>
          <w:sz w:val="28"/>
          <w:szCs w:val="28"/>
          <w:lang w:val="en-US" w:eastAsia="zh-CN"/>
        </w:rPr>
      </w:pPr>
      <w:r>
        <w:rPr>
          <w:rFonts w:hint="eastAsia" w:ascii="微软雅黑" w:hAnsi="微软雅黑" w:eastAsia="微软雅黑" w:cs="微软雅黑"/>
          <w:sz w:val="28"/>
          <w:szCs w:val="28"/>
          <w:lang w:val="en-US" w:eastAsia="zh-CN"/>
        </w:rPr>
        <w:t>提示：</w:t>
      </w:r>
      <w:r>
        <w:rPr>
          <w:rFonts w:hint="default" w:ascii="Times New Roman" w:hAnsi="Times New Roman" w:eastAsia="方正仿宋_GB2312" w:cs="Times New Roman"/>
          <w:sz w:val="28"/>
          <w:szCs w:val="28"/>
          <w:lang w:val="en-US" w:eastAsia="zh-CN"/>
        </w:rPr>
        <w:t>企业开展信用修复不收取任何费用，如有社会相关中介机构、个人或政府工作人员等，以提出可以帮助加快修复时间、可以帮助填写提交修复材料等任何借口或理由收取费用或索要财物等，均是</w:t>
      </w:r>
      <w:r>
        <w:rPr>
          <w:rFonts w:hint="eastAsia" w:ascii="Times New Roman" w:hAnsi="Times New Roman" w:eastAsia="方正仿宋_GB2312" w:cs="Times New Roman"/>
          <w:sz w:val="28"/>
          <w:szCs w:val="28"/>
          <w:lang w:val="en-US" w:eastAsia="zh-CN"/>
        </w:rPr>
        <w:t>诈骗</w:t>
      </w:r>
      <w:r>
        <w:rPr>
          <w:rFonts w:hint="default" w:ascii="Times New Roman" w:hAnsi="Times New Roman" w:eastAsia="方正仿宋_GB2312" w:cs="Times New Roman"/>
          <w:sz w:val="28"/>
          <w:szCs w:val="28"/>
          <w:lang w:val="en-US" w:eastAsia="zh-CN"/>
        </w:rPr>
        <w:t>和违法违纪行为。</w:t>
      </w:r>
    </w:p>
    <w:p w14:paraId="1AFDFC86">
      <w:pPr>
        <w:keepNext w:val="0"/>
        <w:keepLines w:val="0"/>
        <w:pageBreakBefore w:val="0"/>
        <w:widowControl w:val="0"/>
        <w:kinsoku/>
        <w:wordWrap/>
        <w:overflowPunct/>
        <w:topLinePunct w:val="0"/>
        <w:autoSpaceDE/>
        <w:autoSpaceDN/>
        <w:bidi w:val="0"/>
        <w:adjustRightInd/>
        <w:snapToGrid w:val="0"/>
        <w:spacing w:line="520" w:lineRule="exact"/>
        <w:ind w:left="0" w:leftChars="0" w:firstLine="1960" w:firstLineChars="700"/>
        <w:jc w:val="both"/>
        <w:textAlignment w:val="auto"/>
        <w:rPr>
          <w:rFonts w:hint="eastAsia" w:ascii="Times New Roman" w:hAnsi="Times New Roman" w:eastAsia="方正仿宋_GB2312" w:cs="Times New Roman"/>
          <w:sz w:val="28"/>
          <w:szCs w:val="28"/>
          <w:lang w:val="en-US" w:eastAsia="zh-CN"/>
        </w:rPr>
      </w:pPr>
      <w:r>
        <w:rPr>
          <w:rFonts w:hint="eastAsia" w:ascii="Times New Roman" w:hAnsi="Times New Roman" w:eastAsia="方正仿宋_GB2312" w:cs="Times New Roman"/>
          <w:sz w:val="28"/>
          <w:szCs w:val="28"/>
          <w:lang w:val="en-US" w:eastAsia="zh-CN"/>
        </w:rPr>
        <w:t>处罚部门名称：四平市铁西区城市管理行政执法局</w:t>
      </w:r>
    </w:p>
    <w:p w14:paraId="7D25D427">
      <w:pPr>
        <w:keepNext w:val="0"/>
        <w:keepLines w:val="0"/>
        <w:pageBreakBefore w:val="0"/>
        <w:widowControl w:val="0"/>
        <w:kinsoku/>
        <w:wordWrap/>
        <w:overflowPunct/>
        <w:topLinePunct w:val="0"/>
        <w:autoSpaceDE/>
        <w:autoSpaceDN/>
        <w:bidi w:val="0"/>
        <w:adjustRightInd/>
        <w:snapToGrid w:val="0"/>
        <w:spacing w:line="520" w:lineRule="exact"/>
        <w:ind w:left="0" w:leftChars="0" w:firstLine="3080" w:firstLineChars="1100"/>
        <w:jc w:val="both"/>
        <w:textAlignment w:val="auto"/>
      </w:pPr>
      <w:r>
        <w:rPr>
          <w:rFonts w:hint="eastAsia" w:ascii="仿宋" w:hAnsi="仿宋" w:eastAsia="仿宋" w:cs="仿宋"/>
          <w:sz w:val="28"/>
          <w:szCs w:val="28"/>
          <w:lang w:val="en-US" w:eastAsia="zh-CN"/>
        </w:rPr>
        <w:t>日期：2025年9月10日</w:t>
      </w:r>
    </w:p>
    <w:sectPr>
      <w:pgSz w:w="11906" w:h="16838"/>
      <w:pgMar w:top="1440" w:right="1800" w:bottom="1440" w:left="1800" w:header="851" w:footer="992" w:gutter="0"/>
      <w:paperSrc w:first="7" w:other="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0209A1"/>
    <w:rsid w:val="4E1C44A4"/>
    <w:rsid w:val="69D16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1204</Words>
  <Characters>1303</Characters>
  <Lines>0</Lines>
  <Paragraphs>0</Paragraphs>
  <TotalTime>14</TotalTime>
  <ScaleCrop>false</ScaleCrop>
  <LinksUpToDate>false</LinksUpToDate>
  <CharactersWithSpaces>1496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2024-12-09T00:19:00Z</dcterms:created>
  <dc:creator>Administrator</dc:creator>
  <cp:lastModifiedBy>Administrator</cp:lastModifiedBy>
  <cp:lastPrinted>2025-09-15T06:37:15Z</cp:lastPrinted>
  <dcterms:modified xsi:type="dcterms:W3CDTF">2025-09-15T06:50:09Z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49EC1D8F91584B80957D91B8BF5BAEA7_12</vt:lpwstr>
  </property>
  <property fmtid="{D5CDD505-2E9C-101B-9397-08002B2CF9AE}" pid="4" name="KSOTemplateDocerSaveRecord">
    <vt:lpwstr>eyJoZGlkIjoiNmRiYWZiY2QxZWE2YTYwM2U1NWNmNzRmOGI1MjQ5ZWQifQ==</vt:lpwstr>
  </property>
</Properties>
</file>