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firstLine="964" w:firstLineChars="200"/>
        <w:rPr>
          <w:rFonts w:hint="eastAsia" w:ascii="宋体" w:hAnsi="宋体" w:cs="黑体"/>
          <w:b/>
          <w:bCs/>
          <w:sz w:val="48"/>
          <w:szCs w:val="48"/>
        </w:rPr>
      </w:pPr>
      <w:r>
        <w:rPr>
          <w:rFonts w:hint="eastAsia" w:ascii="宋体" w:hAnsi="宋体" w:cs="黑体"/>
          <w:b/>
          <w:bCs/>
          <w:sz w:val="48"/>
          <w:szCs w:val="48"/>
        </w:rPr>
        <w:t>四平市铁西区城市管理行政执法局</w:t>
      </w:r>
    </w:p>
    <w:p>
      <w:pPr>
        <w:snapToGrid w:val="0"/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N7HfzQAAAAIBAAAPAAAAAAAAAAEAIAAAACIAAABkcnMvZG93bnJldi54bWxQSwECFAAU&#10;AAAACACHTuJANYmi0/wBAADvAwAADgAAAAAAAAABACAAAAAcAQAAZHJzL2Uyb0RvYy54bWxQSwUG&#10;AAAAAAYABgBZAQAAi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sz w:val="44"/>
          <w:szCs w:val="44"/>
        </w:rPr>
        <w:t>行政处罚决定书</w:t>
      </w:r>
    </w:p>
    <w:p>
      <w:pPr>
        <w:snapToGrid w:val="0"/>
        <w:spacing w:line="60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四西城处罚〔2022）Z00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号</w:t>
      </w:r>
    </w:p>
    <w:p>
      <w:pPr>
        <w:snapToGrid w:val="0"/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当事人名称：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四平市新月建筑安装有限公司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</w:t>
      </w:r>
    </w:p>
    <w:p>
      <w:pPr>
        <w:snapToGrid w:val="0"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Hlk107827969"/>
      <w:r>
        <w:rPr>
          <w:rFonts w:hint="eastAsia" w:ascii="宋体" w:hAnsi="宋体" w:eastAsia="宋体" w:cs="宋体"/>
          <w:sz w:val="28"/>
          <w:szCs w:val="28"/>
        </w:rPr>
        <w:t>地址：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路南苑绿洲工地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邮政编码：136000 </w:t>
      </w:r>
    </w:p>
    <w:p>
      <w:pPr>
        <w:snapToGrid w:val="0"/>
        <w:spacing w:line="4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某某</w:t>
      </w:r>
      <w:r>
        <w:rPr>
          <w:rFonts w:hint="eastAsia" w:ascii="宋体" w:hAnsi="宋体" w:eastAsia="宋体" w:cs="宋体"/>
          <w:sz w:val="28"/>
          <w:szCs w:val="28"/>
        </w:rPr>
        <w:t xml:space="preserve">     职务：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法人</w:t>
      </w:r>
      <w:r>
        <w:rPr>
          <w:rFonts w:hint="eastAsia" w:ascii="宋体" w:hAnsi="宋体" w:eastAsia="宋体" w:cs="宋体"/>
          <w:sz w:val="28"/>
          <w:szCs w:val="28"/>
        </w:rPr>
        <w:t xml:space="preserve">    联系电话：1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38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xxxx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5810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         </w:t>
      </w:r>
    </w:p>
    <w:p>
      <w:pPr>
        <w:snapToGrid w:val="0"/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违法事实及证据：</w:t>
      </w:r>
    </w:p>
    <w:p>
      <w:pPr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日上午9：30，四平市铁西区城市管理综合行政执法大队日常巡查时发现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四平市新月建筑安装有限公司在东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路南苑绿洲工地外渣土堆未采用密闭式防尘网覆盖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。以上事实，有</w:t>
      </w:r>
      <w:r>
        <w:rPr>
          <w:rFonts w:hint="eastAsia" w:ascii="宋体" w:hAnsi="宋体" w:eastAsia="宋体" w:cs="宋体"/>
          <w:sz w:val="28"/>
          <w:szCs w:val="28"/>
        </w:rPr>
        <w:t>影像资料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勘验笔录》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《询问笔录》等为证。</w:t>
      </w: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以上行为违反了《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中华人民共和国大气污染防治法</w:t>
      </w:r>
      <w:r>
        <w:rPr>
          <w:rFonts w:hint="eastAsia" w:ascii="宋体" w:hAnsi="宋体" w:eastAsia="宋体" w:cs="宋体"/>
          <w:sz w:val="28"/>
          <w:szCs w:val="28"/>
        </w:rPr>
        <w:t>》第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六十九</w:t>
      </w:r>
      <w:r>
        <w:rPr>
          <w:rFonts w:hint="eastAsia" w:ascii="宋体" w:hAnsi="宋体" w:eastAsia="宋体" w:cs="宋体"/>
          <w:sz w:val="28"/>
          <w:szCs w:val="28"/>
        </w:rPr>
        <w:t>条的规定，依据《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中华人民共和国大气污染防治法</w:t>
      </w:r>
      <w:r>
        <w:rPr>
          <w:rFonts w:hint="eastAsia" w:ascii="宋体" w:hAnsi="宋体" w:eastAsia="宋体" w:cs="宋体"/>
          <w:sz w:val="28"/>
          <w:szCs w:val="28"/>
        </w:rPr>
        <w:t>》第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一百一十五</w:t>
      </w:r>
      <w:r>
        <w:rPr>
          <w:rFonts w:hint="eastAsia" w:ascii="宋体" w:hAnsi="宋体" w:eastAsia="宋体" w:cs="宋体"/>
          <w:sz w:val="28"/>
          <w:szCs w:val="28"/>
        </w:rPr>
        <w:t>条的规定，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决定给予</w:t>
      </w:r>
      <w:r>
        <w:rPr>
          <w:rFonts w:hint="eastAsia" w:ascii="宋体" w:hAnsi="宋体" w:eastAsia="宋体" w:cs="宋体"/>
          <w:sz w:val="28"/>
          <w:szCs w:val="28"/>
        </w:rPr>
        <w:t>你单位作出人民币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万元整的行政处罚。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对以上罚款，请自收到本决定书之日起15日内到本机关财务科开具《罚没缴款通知书》后到指定银行缴纳罚款，到期不缴每日按罚款数额的3%加处罚款。加处罚款最多不超过罚款本数。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不服本决定，可自收到本决定之日起60日内向四平市铁西区人民政府申请行政复议，或者在6个月内依法向四平市铁西区人民法院提起行政诉讼，但本决定不停止执行，在行政复议、行政诉讼过程中本机关，或复议机关，或人民法院决定、裁定停止执行的除外。逾期不申请行政复议、不提起行政诉讼又不履行的，本机关将依法申请人民法院强制执行。</w:t>
      </w:r>
    </w:p>
    <w:p>
      <w:pPr>
        <w:snapToGrid w:val="0"/>
        <w:spacing w:line="480" w:lineRule="exact"/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snapToGrid w:val="0"/>
        <w:spacing w:line="480" w:lineRule="exact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四平市铁西区城市管理行政执法局</w:t>
      </w:r>
    </w:p>
    <w:p>
      <w:pPr>
        <w:snapToGrid w:val="0"/>
        <w:spacing w:line="560" w:lineRule="exact"/>
        <w:ind w:firstLine="5880" w:firstLineChars="2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napToGrid w:val="0"/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14605</wp:posOffset>
                </wp:positionV>
                <wp:extent cx="54864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5pt;margin-top:1.15pt;height:0pt;width:432pt;z-index:251660288;mso-width-relative:page;mso-height-relative:page;" filled="f" stroked="t" coordsize="21600,21600" o:gfxdata="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n0ic/RAAAABQEAAA8AAAAAAAAAAQAgAAAAIgAAAGRycy9kb3ducmV2LnhtbFBLAQIUABQAAAAI&#10;AIdO4kAmuFCL9AEAAOUDAAAOAAAAAAAAAAEAIAAAACA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本文书一式两份：一份由执法部门备案，一份送达给当事人</w:t>
      </w:r>
    </w:p>
    <w:p>
      <w:pPr>
        <w:snapToGrid w:val="0"/>
        <w:spacing w:line="600" w:lineRule="exact"/>
        <w:ind w:firstLine="964" w:firstLineChars="200"/>
        <w:rPr>
          <w:rFonts w:hint="eastAsia" w:ascii="宋体" w:hAnsi="宋体" w:cs="黑体"/>
          <w:b/>
          <w:bCs/>
          <w:sz w:val="48"/>
          <w:szCs w:val="4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YjJiOGMwNTcwODViZjkyMzkzNzVhM2IxNjVmMjcifQ=="/>
  </w:docVars>
  <w:rsids>
    <w:rsidRoot w:val="20DE2A84"/>
    <w:rsid w:val="1D940EE1"/>
    <w:rsid w:val="20D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603</Characters>
  <Lines>0</Lines>
  <Paragraphs>0</Paragraphs>
  <TotalTime>0</TotalTime>
  <ScaleCrop>false</ScaleCrop>
  <LinksUpToDate>false</LinksUpToDate>
  <CharactersWithSpaces>697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2022-12-19T03:08:00Z</dcterms:created>
  <dc:creator>Administrator</dc:creator>
  <cp:lastModifiedBy>Administrator</cp:lastModifiedBy>
  <dcterms:modified xsi:type="dcterms:W3CDTF">2022-12-30T07:11:59Z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7E65E37584384850AE2E6E666AD371D7</vt:lpwstr>
  </property>
</Properties>
</file>