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四平市铁西区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教育局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执法检查流程图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仿宋_GB2312" w:hAnsi="宋体" w:eastAsia="仿宋_GB2312"/>
          <w:sz w:val="32"/>
          <w:szCs w:val="32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1" o:spid="_x0000_s1026" style="position:absolute;left:0;margin-left:10.5pt;margin-top:265.2pt;height:39pt;width:103.45pt;rotation:0f;z-index:25167257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违法行为</w:t>
                  </w:r>
                </w:p>
                <w:p/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12" o:spid="_x0000_s1027" style="position:absolute;left:0;margin-left:323.4pt;margin-top:39pt;height:37.8pt;width:138.6pt;rotation:0f;z-index:25166233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依《随机抽查工作实施细则》随机抽取检查对象及人员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9" o:spid="_x0000_s1028" style="position:absolute;left:0;margin-left:105pt;margin-top:4.2pt;height:26.4pt;width:199.2pt;rotation:0f;z-index:25165824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做计划、方案、举报交代等启动执法程序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" o:spid="_x0000_s1029" type="#_x0000_t32" style="position:absolute;left:0;margin-left:112.25pt;margin-top:330.6pt;height:32.15pt;width:0.05pt;rotation:0f;z-index:25170636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11" o:spid="_x0000_s1030" style="position:absolute;left:0;margin-left:92.4pt;margin-top:361.55pt;height:65.65pt;width:40.2pt;rotation:0f;z-index:25166950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责令限期改正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6" o:spid="_x0000_s1031" type="#_x0000_t32" style="position:absolute;left:0;margin-left:246.6pt;margin-top:464.4pt;height:21.6pt;width:0.05pt;rotation:0f;z-index:25171353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0" o:spid="_x0000_s1032" type="#_x0000_t32" style="position:absolute;left:0;margin-left:174pt;margin-top:464.4pt;height:25.2pt;width:0.05pt;rotation:0f;z-index:25171251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8" o:spid="_x0000_s1033" type="#_x0000_t32" style="position:absolute;left:0;margin-left:48.6pt;margin-top:430.8pt;height:48pt;width:0.05pt;rotation:0f;z-index:25171148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" o:spid="_x0000_s1034" type="#_x0000_t32" style="position:absolute;left:0;margin-left:205.8pt;margin-top:453pt;height:11.4pt;width:0.05pt;rotation:0f;z-index:251709440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7" o:spid="_x0000_s1035" type="#_x0000_t32" style="position:absolute;left:0;margin-left:205.8pt;margin-top:388.55pt;height:20.65pt;width:0.05pt;rotation:0f;z-index:25170841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5" o:spid="_x0000_s1036" type="#_x0000_t32" style="position:absolute;left:0;flip:y;margin-left:136.2pt;margin-top:373.2pt;height:0.6pt;width:10.2pt;rotation:0f;z-index:25170739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4" o:spid="_x0000_s1037" type="#_x0000_t32" style="position:absolute;left:0;margin-left:-3pt;margin-top:330.6pt;height:26.4pt;width:0.05pt;rotation:0f;z-index:251705344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3" o:spid="_x0000_s1038" type="#_x0000_t32" style="position:absolute;left:0;margin-left:-3pt;margin-top:330.6pt;height:0.05pt;width:115.2pt;rotation:0f;z-index:251704320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8" o:spid="_x0000_s1039" type="#_x0000_t32" style="position:absolute;left:0;margin-left:492.6pt;margin-top:495pt;height:31.8pt;width:0.05pt;rotation:0f;z-index:25170227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6" o:spid="_x0000_s1040" type="#_x0000_t32" style="position:absolute;left:0;margin-left:492.6pt;margin-top:336.6pt;height:20.4pt;width:0.05pt;rotation:0f;z-index:25170124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7" o:spid="_x0000_s1041" type="#_x0000_t32" style="position:absolute;left:0;margin-left:435pt;margin-top:336.6pt;height:20.4pt;width:0.05pt;rotation:0f;z-index:251700224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9" o:spid="_x0000_s1042" type="#_x0000_t32" style="position:absolute;left:0;margin-left:468pt;margin-top:315.6pt;height:21pt;width:0.6pt;rotation:0f;z-index:251698176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4" o:spid="_x0000_s1043" type="#_x0000_t32" style="position:absolute;left:0;margin-left:435pt;margin-top:336.6pt;height:0.05pt;width:57.6pt;rotation:0f;z-index:251699200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3" o:spid="_x0000_s1044" type="#_x0000_t32" style="position:absolute;left:0;margin-left:465pt;margin-top:247.8pt;height:19.8pt;width:0.05pt;rotation:0f;z-index:25169715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5" o:spid="_x0000_s1045" type="#_x0000_t32" style="position:absolute;left:0;margin-left:58.2pt;margin-top:247.8pt;height:15.5pt;width:0.05pt;rotation:0f;z-index:25169612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6" o:spid="_x0000_s1046" type="#_x0000_t32" style="position:absolute;left:0;margin-left:58.2pt;margin-top:247.2pt;height:0.6pt;width:406.8pt;rotation:0f;z-index:25169510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7" o:spid="_x0000_s1047" type="#_x0000_t32" style="position:absolute;left:0;margin-left:243pt;margin-top:232.2pt;height:8.4pt;width:0.05pt;rotation:0f;z-index:251694080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8" o:spid="_x0000_s1048" type="#_x0000_t32" style="position:absolute;left:0;flip:x;margin-left:174pt;margin-top:210pt;height:0.05pt;width:8.4pt;rotation:0f;z-index:25169305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9" o:spid="_x0000_s1049" type="#_x0000_t32" style="position:absolute;left:0;margin-left:329.4pt;margin-top:210pt;height:0.05pt;width:16.2pt;rotation:0f;z-index:25169203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0" o:spid="_x0000_s1050" type="#_x0000_t32" style="position:absolute;left:0;margin-left:243pt;margin-top:174.6pt;height:12.6pt;width:0.05pt;rotation:0f;z-index:25169100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1" o:spid="_x0000_s1051" type="#_x0000_t32" style="position:absolute;left:0;flip:x y;margin-left:146.4pt;margin-top:152.4pt;height:0.6pt;width:27.6pt;rotation:0f;z-index:251689984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2" o:spid="_x0000_s1052" type="#_x0000_t32" style="position:absolute;left:0;margin-left:238.8pt;margin-top:119.4pt;height:15pt;width:0.05pt;rotation:0f;z-index:251688960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3" o:spid="_x0000_s1053" type="#_x0000_t32" style="position:absolute;left:0;margin-left:233.4pt;margin-top:76.8pt;height:13.2pt;width:0.05pt;rotation:0f;z-index:25168793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4" o:spid="_x0000_s1054" type="#_x0000_t32" style="position:absolute;left:0;flip:x;margin-left:288.6pt;margin-top:108pt;height:0.6pt;width:23.4pt;rotation:0f;z-index:25168691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5" o:spid="_x0000_s1055" type="#_x0000_t32" style="position:absolute;left:0;flip:x;margin-left:297.6pt;margin-top:61.2pt;height:0.05pt;width:25.8pt;rotation:0f;z-index:25168588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6" o:spid="_x0000_s1056" type="#_x0000_t32" style="position:absolute;left:0;margin-left:366pt;margin-top:15pt;height:15.6pt;width:0.05pt;rotation:0f;z-index:251684864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7" o:spid="_x0000_s1057" type="#_x0000_t32" style="position:absolute;left:0;flip:y;margin-left:304.2pt;margin-top:15pt;height:0.6pt;width:61.8pt;rotation:0f;z-index:251683840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8" o:spid="_x0000_s1058" type="#_x0000_t32" style="position:absolute;left:0;margin-left:233.4pt;margin-top:30.6pt;height:15pt;width:0.05pt;rotation:0f;z-index:25168281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39" o:spid="_x0000_s1059" style="position:absolute;left:0;margin-left:214.2pt;margin-top:489.6pt;height:37.2pt;width:97.8pt;rotation:0f;z-index:25167769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逾期未整改或整改不合格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0" o:spid="_x0000_s1060" style="position:absolute;left:0;margin-left:132.6pt;margin-top:489.6pt;height:30pt;width:69.6pt;rotation:0f;z-index:25167564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复查合格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1" o:spid="_x0000_s1061" style="position:absolute;left:0;margin-left:421.8pt;margin-top:534.95pt;height:38.65pt;width:123.6pt;rotation:0f;z-index:25168076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制作《现场处理措施决定书》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2" o:spid="_x0000_s1062" style="position:absolute;left:0;margin-left:457.2pt;margin-top:361.55pt;height:133.45pt;width:95.4pt;rotation:0f;z-index:25167872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重大事故隐患排除前或排除过程中无法保证安全的，应当责令从危险区域撤出作业人员，责令暂停停产停业，停止使用相关设备措施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3" o:spid="_x0000_s1063" style="position:absolute;left:0;margin-left:400.2pt;margin-top:361.55pt;height:146.65pt;width:43.8pt;rotation:0f;z-index:25167974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责令立案排查或重大隐患预期排除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4" o:spid="_x0000_s1064" style="position:absolute;left:0;margin-left:210pt;margin-top:590.4pt;height:29.4pt;width:102pt;rotation:0f;z-index:25168179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进入处罚程序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7" o:spid="_x0000_s1065" style="position:absolute;left:0;margin-left:146.4pt;margin-top:412.8pt;height:37.2pt;width:133.8pt;rotation:0f;z-index:25167462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按期复查，制作《整改复查意见书》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8" o:spid="_x0000_s1066" style="position:absolute;left:0;margin-left:150pt;margin-top:351.35pt;height:37.2pt;width:133.8pt;rotation:0f;z-index:25167360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制作《责令限期整改指令书》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9" o:spid="_x0000_s1067" style="position:absolute;left:0;margin-left:-21.6pt;margin-top:489.6pt;height:37.2pt;width:133.8pt;rotation:0f;z-index:25167667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制定《现场处理措施决议书》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0" o:spid="_x0000_s1068" style="position:absolute;left:0;margin-left:12.95pt;margin-top:361.55pt;height:65.65pt;width:71.65pt;rotation:0f;z-index:25167052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符合作出现场处理措施决定行为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1" o:spid="_x0000_s1069" style="position:absolute;left:0;margin-left:435pt;margin-top:278.4pt;height:37.2pt;width:89.4pt;rotation:0f;z-index:25166848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安全生产事故隐患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2" o:spid="_x0000_s1070" style="position:absolute;left:0;margin-left:-28.2pt;margin-top:361.55pt;height:65.65pt;width:36.95pt;rotation:0f;z-index:25167155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当场予以纠正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3" o:spid="_x0000_s1071" style="position:absolute;left:0;margin-left:351pt;margin-top:191.4pt;height:37.2pt;width:145.2pt;rotation:0f;z-index:25166745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属于其他行政机关管辖的，移交其他行政机关处理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4" o:spid="_x0000_s1072" style="position:absolute;left:0;margin-left:189.6pt;margin-top:191.4pt;height:37.2pt;width:133.8pt;rotation:0f;z-index:25166336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发现问题填写（现场检查记录）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5" o:spid="_x0000_s1073" style="position:absolute;left:0;margin-left:33pt;margin-top:191.4pt;height:37.2pt;width:133.8pt;rotation:0f;z-index:25166438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现场问题取证，制作（咨询笔录）及其它取证文书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6" o:spid="_x0000_s1074" style="position:absolute;left:0;margin-left:2.4pt;margin-top:134.4pt;height:37.2pt;width:133.8pt;rotation:0f;z-index:25166540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没有问题，填写（现场检查记录）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7" o:spid="_x0000_s1075" style="position:absolute;left:0;margin-left:178.2pt;margin-top:134.4pt;height:37.2pt;width:133.8pt;rotation:0f;z-index:25166643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检查内容（实施资料和现场检查）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8" o:spid="_x0000_s1076" style="position:absolute;left:0;margin-left:319.2pt;margin-top:93pt;height:26.4pt;width:165.6pt;rotation:0f;z-index:25166131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8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  <w:r>
                    <w:rPr>
                      <w:rFonts w:hint="eastAsia" w:ascii="宋体" w:hAnsi="宋体"/>
                      <w:szCs w:val="21"/>
                    </w:rPr>
                    <w:t>名及以上执法人员出示执法证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9" o:spid="_x0000_s1077" style="position:absolute;left:0;margin-left:205.8pt;margin-top:93pt;height:26.4pt;width:74.4pt;rotation:0f;z-index:25166028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8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现场检查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60" o:spid="_x0000_s1078" style="position:absolute;left:0;margin-left:178.2pt;margin-top:45.6pt;height:26.4pt;width:110.4pt;rotation:0f;z-index:25165926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编制现场检查方案</w:t>
                  </w:r>
                </w:p>
              </w:txbxContent>
            </v:textbox>
          </v:rect>
        </w:pict>
      </w:r>
    </w:p>
    <w:p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4" o:spid="_x0000_s1079" type="#_x0000_t32" style="position:absolute;left:0;flip:y;margin-left:174.15pt;margin-top:433.2pt;height:0.05pt;width:72.45pt;rotation:0f;z-index:25171046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1" o:spid="_x0000_s1080" type="#_x0000_t32" style="position:absolute;left:0;flip:x;margin-left:262.5pt;margin-top:495.6pt;height:58.2pt;width:0.6pt;rotation:0f;z-index:251714560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2" o:spid="_x0000_s1081" type="#_x0000_t32" style="position:absolute;left:0;margin-left:60.8pt;margin-top:273.2pt;height:21.9pt;width:0.35pt;rotation:0f;z-index:25170329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79" textRotate="1"/>
    <customShpInfo spid="_x0000_s1080" textRotate="1"/>
    <customShpInfo spid="_x0000_s108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2019-12-30T09:57:00Z</dcterms:created>
  <dc:creator>lh</dc:creator>
  <cp:lastModifiedBy>2018</cp:lastModifiedBy>
  <dcterms:modified xsi:type="dcterms:W3CDTF">2020-04-28T05:41:25Z</dcterms:modified>
  <dc:title>四平市铁西区教育局执法检查流程图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