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四平市铁西区教育局重大执法决定法制审核清单</w:t>
      </w:r>
    </w:p>
    <w:p>
      <w:pPr>
        <w:widowControl w:val="0"/>
        <w:wordWrap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填表单位：  四平市铁西区教育局                                                 主要领导签字：</w:t>
      </w:r>
    </w:p>
    <w:tbl>
      <w:tblPr>
        <w:tblStyle w:val="2"/>
        <w:tblpPr w:leftFromText="180" w:rightFromText="180" w:vertAnchor="text" w:horzAnchor="page" w:tblpX="1073" w:tblpY="964"/>
        <w:tblOverlap w:val="never"/>
        <w:tblW w:w="15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2930"/>
        <w:gridCol w:w="1545"/>
        <w:gridCol w:w="1290"/>
        <w:gridCol w:w="2955"/>
        <w:gridCol w:w="339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执法类别</w:t>
            </w:r>
          </w:p>
        </w:tc>
        <w:tc>
          <w:tcPr>
            <w:tcW w:w="2930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具体执法决定项目</w:t>
            </w:r>
          </w:p>
        </w:tc>
        <w:tc>
          <w:tcPr>
            <w:tcW w:w="1545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执法依据</w:t>
            </w:r>
          </w:p>
        </w:tc>
        <w:tc>
          <w:tcPr>
            <w:tcW w:w="1290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承办机构</w:t>
            </w:r>
          </w:p>
        </w:tc>
        <w:tc>
          <w:tcPr>
            <w:tcW w:w="2955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应提交的审核资料</w:t>
            </w:r>
          </w:p>
        </w:tc>
        <w:tc>
          <w:tcPr>
            <w:tcW w:w="3390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审核重点</w:t>
            </w:r>
          </w:p>
        </w:tc>
        <w:tc>
          <w:tcPr>
            <w:tcW w:w="720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93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《中华人民共和国教育法》；《中华人民共和国义务教育法》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四平市铁西区教育局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955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3390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93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《中华人民共和国教育法》；《中华人民共和国义务教育法》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四平市铁西区教育局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955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0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93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《中华人民共和国教育法》；《中华人民共和国义务教育法》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四平市铁西区教育局</w:t>
            </w:r>
          </w:p>
        </w:tc>
        <w:tc>
          <w:tcPr>
            <w:tcW w:w="2955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0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6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293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行政许可、不予行政许可、撤销行政许可或依法应组织听证的行政许可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《中华人民共和国行政许可法》《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中华人民共和国教师法》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《中华人民共和国教育法》《民办教育促进法》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《民办教育促进法实施条例》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29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四平市铁西区教育局</w:t>
            </w:r>
          </w:p>
        </w:tc>
        <w:tc>
          <w:tcPr>
            <w:tcW w:w="2955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339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80" w:lineRule="exact"/>
        <w:jc w:val="distribute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line="480" w:lineRule="exact"/>
        <w:jc w:val="distribute"/>
        <w:textAlignment w:val="auto"/>
      </w:pPr>
    </w:p>
    <w:sectPr>
      <w:pgSz w:w="16838" w:h="11906" w:orient="landscape"/>
      <w:pgMar w:top="669" w:right="1497" w:bottom="669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E4Y2U4YjgwYWVhYmQyNWQ0YzI1NWRhNDk2ZTJiMmIifQ=="/>
  </w:docVars>
  <w:rsids>
    <w:rsidRoot w:val="00000000"/>
    <w:rsid w:val="1CC93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Czy.</cp:lastModifiedBy>
  <cp:lastPrinted>2021-09-22T01:24:00Z</cp:lastPrinted>
  <dcterms:modified xsi:type="dcterms:W3CDTF">2024-02-21T06:27:21Z</dcterms:modified>
  <dc:title>四平市教育局重大执法决定法制审核清单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E20A178D54874D98A62198EC18A561BC_12</vt:lpwstr>
  </property>
</Properties>
</file>