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21C4F">
      <w:pPr>
        <w:jc w:val="center"/>
        <w:rPr>
          <w:b/>
          <w:sz w:val="32"/>
          <w:szCs w:val="32"/>
          <w:u w:val="double"/>
        </w:rPr>
      </w:pPr>
      <w:r>
        <w:rPr>
          <w:rFonts w:hint="eastAsia"/>
          <w:b/>
          <w:sz w:val="32"/>
          <w:u w:val="double"/>
        </w:rPr>
        <w:t xml:space="preserve">  常规工作量化考核（班主任） </w:t>
      </w:r>
    </w:p>
    <w:tbl>
      <w:tblPr>
        <w:tblStyle w:val="5"/>
        <w:tblW w:w="8933" w:type="dxa"/>
        <w:tblInd w:w="-2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83"/>
        <w:gridCol w:w="5200"/>
        <w:gridCol w:w="1733"/>
      </w:tblGrid>
      <w:tr w14:paraId="10A33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17" w:type="dxa"/>
            <w:vAlign w:val="center"/>
          </w:tcPr>
          <w:p w14:paraId="F85BE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考核项目</w:t>
            </w:r>
          </w:p>
        </w:tc>
        <w:tc>
          <w:tcPr>
            <w:tcW w:w="783" w:type="dxa"/>
            <w:vAlign w:val="center"/>
          </w:tcPr>
          <w:p w14:paraId="A09C0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5200" w:type="dxa"/>
            <w:vAlign w:val="center"/>
          </w:tcPr>
          <w:p w14:paraId="F128F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赋分参考项</w:t>
            </w:r>
          </w:p>
        </w:tc>
        <w:tc>
          <w:tcPr>
            <w:tcW w:w="1733" w:type="dxa"/>
            <w:vAlign w:val="center"/>
          </w:tcPr>
          <w:p w14:paraId="77ED87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605D0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17" w:type="dxa"/>
            <w:vAlign w:val="center"/>
          </w:tcPr>
          <w:p w14:paraId="C86C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党建</w:t>
            </w:r>
          </w:p>
        </w:tc>
        <w:tc>
          <w:tcPr>
            <w:tcW w:w="783" w:type="dxa"/>
            <w:vAlign w:val="center"/>
          </w:tcPr>
          <w:p w14:paraId="5AD2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200" w:type="dxa"/>
            <w:vAlign w:val="center"/>
          </w:tcPr>
          <w:p w14:paraId="0156F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政治笔记、自评报告、参与党建活动、</w:t>
            </w:r>
          </w:p>
          <w:p w14:paraId="C72EC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劳动纪律、组风建设</w:t>
            </w:r>
          </w:p>
        </w:tc>
        <w:tc>
          <w:tcPr>
            <w:tcW w:w="1733" w:type="dxa"/>
            <w:vAlign w:val="center"/>
          </w:tcPr>
          <w:p w14:paraId="28104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811B8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217" w:type="dxa"/>
            <w:vAlign w:val="center"/>
          </w:tcPr>
          <w:p w14:paraId="7482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</w:t>
            </w:r>
          </w:p>
        </w:tc>
        <w:tc>
          <w:tcPr>
            <w:tcW w:w="783" w:type="dxa"/>
            <w:vAlign w:val="center"/>
          </w:tcPr>
          <w:p w14:paraId="ED5C8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200" w:type="dxa"/>
            <w:vAlign w:val="center"/>
          </w:tcPr>
          <w:p w14:paraId="2785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学生、家长评价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领导评价；教师互评</w:t>
            </w:r>
          </w:p>
        </w:tc>
        <w:tc>
          <w:tcPr>
            <w:tcW w:w="1733" w:type="dxa"/>
            <w:vAlign w:val="center"/>
          </w:tcPr>
          <w:p w14:paraId="B58E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违纪一票否决；因师德问题导致的纠纷、上访视情节减分</w:t>
            </w:r>
          </w:p>
        </w:tc>
      </w:tr>
      <w:tr w14:paraId="1B318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E3E3F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</w:t>
            </w:r>
          </w:p>
        </w:tc>
        <w:tc>
          <w:tcPr>
            <w:tcW w:w="783" w:type="dxa"/>
            <w:vAlign w:val="center"/>
          </w:tcPr>
          <w:p w14:paraId="7565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200" w:type="dxa"/>
            <w:vAlign w:val="center"/>
          </w:tcPr>
          <w:p w14:paraId="4D9A0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常规教学、学生成绩；基本功</w:t>
            </w:r>
          </w:p>
          <w:p w14:paraId="0F068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师生在各类教学活动中的表现</w:t>
            </w:r>
          </w:p>
        </w:tc>
        <w:tc>
          <w:tcPr>
            <w:tcW w:w="1733" w:type="dxa"/>
            <w:vAlign w:val="center"/>
          </w:tcPr>
          <w:p w14:paraId="5108C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8EE19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1D27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考勤</w:t>
            </w:r>
          </w:p>
        </w:tc>
        <w:tc>
          <w:tcPr>
            <w:tcW w:w="783" w:type="dxa"/>
            <w:vAlign w:val="center"/>
          </w:tcPr>
          <w:p w14:paraId="2CCD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200" w:type="dxa"/>
            <w:vAlign w:val="center"/>
          </w:tcPr>
          <w:p w14:paraId="2AD31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F4256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一学年度未请假的教师，在考勤工作量化考核总分基础上额外加1分。</w:t>
            </w:r>
          </w:p>
        </w:tc>
      </w:tr>
      <w:tr w14:paraId="37BCF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7" w:type="dxa"/>
            <w:vAlign w:val="center"/>
          </w:tcPr>
          <w:p w14:paraId="74FB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</w:t>
            </w:r>
          </w:p>
        </w:tc>
        <w:tc>
          <w:tcPr>
            <w:tcW w:w="783" w:type="dxa"/>
            <w:vAlign w:val="center"/>
          </w:tcPr>
          <w:p w14:paraId="AEDDE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200" w:type="dxa"/>
            <w:vAlign w:val="center"/>
          </w:tcPr>
          <w:p w14:paraId="E4C49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纪律、卫生、流动红旗、安全管理</w:t>
            </w:r>
          </w:p>
        </w:tc>
        <w:tc>
          <w:tcPr>
            <w:tcW w:w="1733" w:type="dxa"/>
            <w:vAlign w:val="center"/>
          </w:tcPr>
          <w:p w14:paraId="28F26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89C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17" w:type="dxa"/>
            <w:vAlign w:val="center"/>
          </w:tcPr>
          <w:p w14:paraId="0D855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德育</w:t>
            </w:r>
          </w:p>
        </w:tc>
        <w:tc>
          <w:tcPr>
            <w:tcW w:w="783" w:type="dxa"/>
            <w:vAlign w:val="center"/>
          </w:tcPr>
          <w:p w14:paraId="CC9F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200" w:type="dxa"/>
            <w:vAlign w:val="center"/>
          </w:tcPr>
          <w:p w14:paraId="A134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常规活动、中队管理、学生思想品德教育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师生参与各级各类德育活动情况</w:t>
            </w:r>
          </w:p>
        </w:tc>
        <w:tc>
          <w:tcPr>
            <w:tcW w:w="1733" w:type="dxa"/>
            <w:vAlign w:val="center"/>
          </w:tcPr>
          <w:p w14:paraId="6E119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D4B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17" w:type="dxa"/>
            <w:vAlign w:val="center"/>
          </w:tcPr>
          <w:p w14:paraId="E65FA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总务</w:t>
            </w:r>
          </w:p>
        </w:tc>
        <w:tc>
          <w:tcPr>
            <w:tcW w:w="783" w:type="dxa"/>
            <w:vAlign w:val="center"/>
          </w:tcPr>
          <w:p w14:paraId="08511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200" w:type="dxa"/>
            <w:vAlign w:val="center"/>
          </w:tcPr>
          <w:p w14:paraId="508A2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午餐班管理、备品管理、节约习惯</w:t>
            </w:r>
          </w:p>
        </w:tc>
        <w:tc>
          <w:tcPr>
            <w:tcW w:w="1733" w:type="dxa"/>
            <w:vAlign w:val="center"/>
          </w:tcPr>
          <w:p w14:paraId="6F6D6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902D5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217" w:type="dxa"/>
            <w:vAlign w:val="center"/>
          </w:tcPr>
          <w:p w14:paraId="666DE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课后</w:t>
            </w:r>
          </w:p>
          <w:p w14:paraId="F8018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看护</w:t>
            </w:r>
          </w:p>
        </w:tc>
        <w:tc>
          <w:tcPr>
            <w:tcW w:w="783" w:type="dxa"/>
            <w:vAlign w:val="center"/>
          </w:tcPr>
          <w:p w14:paraId="8224F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200" w:type="dxa"/>
            <w:vAlign w:val="center"/>
          </w:tcPr>
          <w:p w14:paraId="3CD05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活动内容安排，看护、路队、安全管理</w:t>
            </w:r>
          </w:p>
        </w:tc>
        <w:tc>
          <w:tcPr>
            <w:tcW w:w="1733" w:type="dxa"/>
            <w:vAlign w:val="center"/>
          </w:tcPr>
          <w:p w14:paraId="CB6AA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F22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082A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体卫艺</w:t>
            </w:r>
          </w:p>
        </w:tc>
        <w:tc>
          <w:tcPr>
            <w:tcW w:w="783" w:type="dxa"/>
            <w:vAlign w:val="center"/>
          </w:tcPr>
          <w:p w14:paraId="4A176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200" w:type="dxa"/>
            <w:vAlign w:val="center"/>
          </w:tcPr>
          <w:p w14:paraId="B6066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间操、学生体质健康测试成绩、学生参与体艺活动、卫生工作日常管理、传染病防控、学生健康水平</w:t>
            </w:r>
          </w:p>
        </w:tc>
        <w:tc>
          <w:tcPr>
            <w:tcW w:w="1733" w:type="dxa"/>
            <w:vAlign w:val="center"/>
          </w:tcPr>
          <w:p w14:paraId="C94B4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9CACA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17" w:type="dxa"/>
            <w:vAlign w:val="center"/>
          </w:tcPr>
          <w:p w14:paraId="45CE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工会</w:t>
            </w:r>
          </w:p>
        </w:tc>
        <w:tc>
          <w:tcPr>
            <w:tcW w:w="783" w:type="dxa"/>
            <w:vAlign w:val="center"/>
          </w:tcPr>
          <w:p w14:paraId="E63D1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200" w:type="dxa"/>
            <w:vAlign w:val="center"/>
          </w:tcPr>
          <w:p w14:paraId="D445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参与工会活动情况</w:t>
            </w:r>
          </w:p>
        </w:tc>
        <w:tc>
          <w:tcPr>
            <w:tcW w:w="1733" w:type="dxa"/>
            <w:vAlign w:val="center"/>
          </w:tcPr>
          <w:p w14:paraId="12462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84527D6">
      <w:pPr>
        <w:jc w:val="center"/>
        <w:rPr>
          <w:b/>
          <w:sz w:val="15"/>
          <w:u w:val="double"/>
        </w:rPr>
      </w:pPr>
    </w:p>
    <w:p w14:paraId="45D7A93D">
      <w:pPr>
        <w:jc w:val="center"/>
        <w:rPr>
          <w:b/>
          <w:sz w:val="32"/>
          <w:szCs w:val="32"/>
          <w:u w:val="double"/>
        </w:rPr>
      </w:pPr>
      <w:r>
        <w:rPr>
          <w:rFonts w:hint="eastAsia"/>
          <w:b/>
          <w:sz w:val="32"/>
          <w:u w:val="double"/>
        </w:rPr>
        <w:t xml:space="preserve">  常规工作量化考核（非班主任） </w:t>
      </w:r>
    </w:p>
    <w:tbl>
      <w:tblPr>
        <w:tblStyle w:val="5"/>
        <w:tblW w:w="9067" w:type="dxa"/>
        <w:tblInd w:w="-2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684"/>
        <w:gridCol w:w="5450"/>
        <w:gridCol w:w="1700"/>
      </w:tblGrid>
      <w:tr w14:paraId="C45CA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  <w:vAlign w:val="center"/>
          </w:tcPr>
          <w:p w14:paraId="033F27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考核项目</w:t>
            </w:r>
          </w:p>
        </w:tc>
        <w:tc>
          <w:tcPr>
            <w:tcW w:w="684" w:type="dxa"/>
            <w:vAlign w:val="center"/>
          </w:tcPr>
          <w:p w14:paraId="8552CC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5450" w:type="dxa"/>
            <w:vAlign w:val="center"/>
          </w:tcPr>
          <w:p w14:paraId="D4D52F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赋分参考项</w:t>
            </w:r>
          </w:p>
        </w:tc>
        <w:tc>
          <w:tcPr>
            <w:tcW w:w="1700" w:type="dxa"/>
            <w:vAlign w:val="center"/>
          </w:tcPr>
          <w:p w14:paraId="6A20C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F28A5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233" w:type="dxa"/>
            <w:vAlign w:val="center"/>
          </w:tcPr>
          <w:p w14:paraId="C3080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党建</w:t>
            </w:r>
          </w:p>
        </w:tc>
        <w:tc>
          <w:tcPr>
            <w:tcW w:w="684" w:type="dxa"/>
            <w:vAlign w:val="center"/>
          </w:tcPr>
          <w:p w14:paraId="30DC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450" w:type="dxa"/>
            <w:vAlign w:val="center"/>
          </w:tcPr>
          <w:p w14:paraId="5632C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政治笔记、自评报告、参与党建活动、劳动纪律、组风建设</w:t>
            </w:r>
          </w:p>
        </w:tc>
        <w:tc>
          <w:tcPr>
            <w:tcW w:w="1700" w:type="dxa"/>
            <w:vAlign w:val="center"/>
          </w:tcPr>
          <w:p w14:paraId="7B109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AC803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1233" w:type="dxa"/>
            <w:vAlign w:val="center"/>
          </w:tcPr>
          <w:p w14:paraId="1DC7B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</w:t>
            </w:r>
          </w:p>
        </w:tc>
        <w:tc>
          <w:tcPr>
            <w:tcW w:w="684" w:type="dxa"/>
            <w:vAlign w:val="center"/>
          </w:tcPr>
          <w:p w14:paraId="90D32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450" w:type="dxa"/>
            <w:vAlign w:val="center"/>
          </w:tcPr>
          <w:p w14:paraId="A8F03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任课教师由学生、家长评价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领导评价；教师互评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；非任课教师由领导班子及教研组长打分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领导评价；教师互评</w:t>
            </w:r>
          </w:p>
        </w:tc>
        <w:tc>
          <w:tcPr>
            <w:tcW w:w="1700" w:type="dxa"/>
            <w:vAlign w:val="center"/>
          </w:tcPr>
          <w:p w14:paraId="16303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违纪一票否决；因师德问题导致的纠纷、上访视情节减分</w:t>
            </w:r>
          </w:p>
        </w:tc>
      </w:tr>
      <w:tr w14:paraId="4B7D4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3" w:type="dxa"/>
            <w:vAlign w:val="center"/>
          </w:tcPr>
          <w:p w14:paraId="BB7F9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</w:t>
            </w:r>
          </w:p>
        </w:tc>
        <w:tc>
          <w:tcPr>
            <w:tcW w:w="684" w:type="dxa"/>
            <w:vAlign w:val="center"/>
          </w:tcPr>
          <w:p w14:paraId="A1DF0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450" w:type="dxa"/>
            <w:vAlign w:val="center"/>
          </w:tcPr>
          <w:p w14:paraId="C5B3C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常规教学、基本功</w:t>
            </w:r>
          </w:p>
        </w:tc>
        <w:tc>
          <w:tcPr>
            <w:tcW w:w="1700" w:type="dxa"/>
            <w:vAlign w:val="center"/>
          </w:tcPr>
          <w:p w14:paraId="F8EC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非任课教师由领导班子及教研组长打分</w:t>
            </w:r>
          </w:p>
        </w:tc>
      </w:tr>
      <w:tr w14:paraId="3D642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1233" w:type="dxa"/>
            <w:vAlign w:val="center"/>
          </w:tcPr>
          <w:p w14:paraId="CFAF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考勤</w:t>
            </w:r>
          </w:p>
        </w:tc>
        <w:tc>
          <w:tcPr>
            <w:tcW w:w="684" w:type="dxa"/>
            <w:vAlign w:val="center"/>
          </w:tcPr>
          <w:p w14:paraId="5F739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450" w:type="dxa"/>
            <w:vAlign w:val="center"/>
          </w:tcPr>
          <w:p w14:paraId="04E8C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CCACE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一学年度未请假的教师，在考勤工作量化考核总分基础上额外加1分。</w:t>
            </w:r>
          </w:p>
        </w:tc>
      </w:tr>
      <w:tr w14:paraId="1C8D5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33" w:type="dxa"/>
            <w:vAlign w:val="center"/>
          </w:tcPr>
          <w:p w14:paraId="8F4E0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辅导</w:t>
            </w:r>
          </w:p>
        </w:tc>
        <w:tc>
          <w:tcPr>
            <w:tcW w:w="684" w:type="dxa"/>
            <w:vAlign w:val="center"/>
          </w:tcPr>
          <w:p w14:paraId="B28B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5450" w:type="dxa"/>
            <w:vAlign w:val="center"/>
          </w:tcPr>
          <w:p w14:paraId="9A8B0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按时到岗、认真履职、值岗次数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及值岗情况</w:t>
            </w:r>
          </w:p>
        </w:tc>
        <w:tc>
          <w:tcPr>
            <w:tcW w:w="1700" w:type="dxa"/>
            <w:vAlign w:val="center"/>
          </w:tcPr>
          <w:p w14:paraId="C6814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A9CFD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33" w:type="dxa"/>
            <w:vAlign w:val="center"/>
          </w:tcPr>
          <w:p w14:paraId="0E384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</w:t>
            </w:r>
          </w:p>
          <w:p w14:paraId="B81B6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参与</w:t>
            </w:r>
          </w:p>
        </w:tc>
        <w:tc>
          <w:tcPr>
            <w:tcW w:w="684" w:type="dxa"/>
            <w:vAlign w:val="center"/>
          </w:tcPr>
          <w:p w14:paraId="5D4C8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450" w:type="dxa"/>
            <w:vAlign w:val="center"/>
          </w:tcPr>
          <w:p w14:paraId="5367B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体卫艺、德育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校内外各项活动参与情况</w:t>
            </w:r>
          </w:p>
        </w:tc>
        <w:tc>
          <w:tcPr>
            <w:tcW w:w="1700" w:type="dxa"/>
            <w:vAlign w:val="center"/>
          </w:tcPr>
          <w:p w14:paraId="84F51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209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233" w:type="dxa"/>
            <w:vAlign w:val="center"/>
          </w:tcPr>
          <w:p w14:paraId="E8418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7DB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课后</w:t>
            </w:r>
          </w:p>
          <w:p w14:paraId="6B3F7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看护</w:t>
            </w:r>
          </w:p>
        </w:tc>
        <w:tc>
          <w:tcPr>
            <w:tcW w:w="684" w:type="dxa"/>
            <w:vAlign w:val="center"/>
          </w:tcPr>
          <w:p w14:paraId="5CD07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5450" w:type="dxa"/>
            <w:vAlign w:val="center"/>
          </w:tcPr>
          <w:p w14:paraId="1996F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科任教师参与托管服务期间的社团活动组织管理、课间和放学值岗、班级英语及科技活动组织管理等情况</w:t>
            </w:r>
          </w:p>
          <w:p w14:paraId="18009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语数单科教师考核课后看护活动内容安排，看护、路队、安全管理</w:t>
            </w:r>
          </w:p>
        </w:tc>
        <w:tc>
          <w:tcPr>
            <w:tcW w:w="1700" w:type="dxa"/>
            <w:vAlign w:val="center"/>
          </w:tcPr>
          <w:p w14:paraId="4229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A19FC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33" w:type="dxa"/>
            <w:vAlign w:val="center"/>
          </w:tcPr>
          <w:p w14:paraId="3EE0A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工会</w:t>
            </w:r>
          </w:p>
        </w:tc>
        <w:tc>
          <w:tcPr>
            <w:tcW w:w="684" w:type="dxa"/>
            <w:vAlign w:val="center"/>
          </w:tcPr>
          <w:p w14:paraId="390D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450" w:type="dxa"/>
            <w:vAlign w:val="center"/>
          </w:tcPr>
          <w:p w14:paraId="C41F5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参与工会活动情况</w:t>
            </w:r>
          </w:p>
        </w:tc>
        <w:tc>
          <w:tcPr>
            <w:tcW w:w="1700" w:type="dxa"/>
            <w:vAlign w:val="center"/>
          </w:tcPr>
          <w:p w14:paraId="F835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CEA9F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33" w:type="dxa"/>
            <w:vAlign w:val="center"/>
          </w:tcPr>
          <w:p w14:paraId="1B7A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总务</w:t>
            </w:r>
          </w:p>
        </w:tc>
        <w:tc>
          <w:tcPr>
            <w:tcW w:w="684" w:type="dxa"/>
            <w:vAlign w:val="center"/>
          </w:tcPr>
          <w:p w14:paraId="D834A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450" w:type="dxa"/>
            <w:vAlign w:val="center"/>
          </w:tcPr>
          <w:p w14:paraId="9C4FB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安全、备品管理、节约习惯</w:t>
            </w:r>
          </w:p>
        </w:tc>
        <w:tc>
          <w:tcPr>
            <w:tcW w:w="1700" w:type="dxa"/>
            <w:vAlign w:val="center"/>
          </w:tcPr>
          <w:p w14:paraId="26DBD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EAB93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456C1"/>
    <w:rsid w:val="0C3B6377"/>
    <w:rsid w:val="1AF01DD6"/>
    <w:rsid w:val="6154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QINGHUADIANNAO</Company>
  <Pages>3</Pages>
  <Words>663</Words>
  <Characters>677</Characters>
  <Paragraphs>127</Paragraphs>
  <TotalTime>27</TotalTime>
  <ScaleCrop>false</ScaleCrop>
  <LinksUpToDate>false</LinksUpToDate>
  <CharactersWithSpaces>683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2019-04-01T01:09:00Z</dcterms:created>
  <dc:creator>CONGGANG</dc:creator>
  <cp:lastModifiedBy>刘高</cp:lastModifiedBy>
  <dcterms:modified xsi:type="dcterms:W3CDTF">2026-07-20T06:28:44Z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A5AFCD0EAC5A47F09A4CD88E82D99B20_13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eyJoZGlkIjoiMGU5NTdlYTAxZDkwODcwMzkwOWY2ZmVlOTcxZmUxNDMiLCJ1c2VySWQiOiIyNDE3NTQ1NDIifQ==</vt:lpwstr>
  </property>
</Properties>
</file>