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42C5C">
      <w:pPr>
        <w:jc w:val="center"/>
        <w:rPr>
          <w:rFonts w:asciiTheme="minorEastAsia" w:hAnsiTheme="minorEastAsia" w:eastAsiaTheme="minorEastAsia"/>
          <w:b/>
          <w:sz w:val="44"/>
        </w:rPr>
      </w:pPr>
      <w:r>
        <w:rPr>
          <w:rFonts w:hint="eastAsia" w:asciiTheme="minorEastAsia" w:hAnsiTheme="minorEastAsia" w:eastAsiaTheme="minorEastAsia"/>
          <w:b/>
          <w:sz w:val="44"/>
          <w:lang w:val="en-US" w:eastAsia="zh-CN"/>
        </w:rPr>
        <w:t>迎宾街小学</w:t>
      </w:r>
      <w:r>
        <w:rPr>
          <w:rFonts w:hint="eastAsia" w:asciiTheme="minorEastAsia" w:hAnsiTheme="minorEastAsia" w:eastAsiaTheme="minorEastAsia"/>
          <w:b/>
          <w:sz w:val="44"/>
        </w:rPr>
        <w:t>控辍保学制度</w:t>
      </w:r>
    </w:p>
    <w:p w14:paraId="4A31D5DC">
      <w:pPr>
        <w:spacing w:line="240" w:lineRule="exact"/>
        <w:jc w:val="center"/>
        <w:rPr>
          <w:rFonts w:asciiTheme="minorEastAsia" w:hAnsiTheme="minorEastAsia" w:eastAsiaTheme="minorEastAsia"/>
          <w:b/>
          <w:sz w:val="44"/>
        </w:rPr>
      </w:pPr>
    </w:p>
    <w:p w14:paraId="4DB345C0">
      <w:pPr>
        <w:ind w:firstLine="707" w:firstLineChars="221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随着社会的发展和变化，学生辍学问题逐渐凸现出来，对于学校而言控辍保学是一项重要的工作，为了提高学校控辍保学工作的效果，制度了科学、合理的管理制度，旨在减少学生辍学率，确保每个学生都能接受到基础教育。</w:t>
      </w:r>
    </w:p>
    <w:p w14:paraId="29156325">
      <w:pPr>
        <w:ind w:firstLine="707" w:firstLineChars="221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该制度主要包括以下几个方面的内容：</w:t>
      </w:r>
    </w:p>
    <w:p w14:paraId="2471BC5E">
      <w:pPr>
        <w:ind w:firstLine="710" w:firstLineChars="221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b/>
          <w:sz w:val="32"/>
        </w:rPr>
        <w:t>1.控辍机制：</w:t>
      </w:r>
      <w:r>
        <w:rPr>
          <w:rFonts w:hint="eastAsia" w:ascii="仿宋" w:hAnsi="仿宋" w:eastAsia="仿宋"/>
          <w:sz w:val="32"/>
        </w:rPr>
        <w:t>学校将建立健全的控辍机制，及时发现学生辍学情况，并采取相应措施帮助学生解决问题，防止学生辍学。</w:t>
      </w:r>
    </w:p>
    <w:p w14:paraId="00399B2D">
      <w:pPr>
        <w:ind w:firstLine="710" w:firstLineChars="221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b/>
          <w:sz w:val="32"/>
        </w:rPr>
        <w:t>2.保学措施：</w:t>
      </w:r>
      <w:r>
        <w:rPr>
          <w:rFonts w:hint="eastAsia" w:ascii="仿宋" w:hAnsi="仿宋" w:eastAsia="仿宋"/>
          <w:sz w:val="32"/>
        </w:rPr>
        <w:t>学校将提供一系列保学措施，包括资助计划、奖励机制、课余辅导等，帮助有经济困难或学习困难的学生继续上学。</w:t>
      </w:r>
    </w:p>
    <w:p w14:paraId="3A8E7208">
      <w:pPr>
        <w:ind w:firstLine="710" w:firstLineChars="221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b/>
          <w:sz w:val="32"/>
        </w:rPr>
        <w:t>3家庭教育辅导：</w:t>
      </w:r>
      <w:r>
        <w:rPr>
          <w:rFonts w:hint="eastAsia" w:ascii="仿宋" w:hAnsi="仿宋" w:eastAsia="仿宋"/>
          <w:sz w:val="32"/>
        </w:rPr>
        <w:t>学校将加强与家长的沟通，提供家庭教育辅导，帮助家长更好地理解学生教育的重要性，并提供相应的指导和支持。</w:t>
      </w:r>
    </w:p>
    <w:p w14:paraId="30672FD7">
      <w:pPr>
        <w:ind w:firstLine="710" w:firstLineChars="221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b/>
          <w:sz w:val="32"/>
        </w:rPr>
        <w:t>4</w:t>
      </w:r>
      <w:r>
        <w:rPr>
          <w:rFonts w:hint="eastAsia" w:ascii="仿宋" w:hAnsi="仿宋" w:eastAsia="仿宋"/>
          <w:b/>
          <w:sz w:val="32"/>
          <w:lang w:eastAsia="zh-CN"/>
        </w:rPr>
        <w:t>.</w:t>
      </w:r>
      <w:r>
        <w:rPr>
          <w:rFonts w:hint="eastAsia" w:ascii="仿宋" w:hAnsi="仿宋" w:eastAsia="仿宋"/>
          <w:b/>
          <w:sz w:val="32"/>
        </w:rPr>
        <w:t>社会支持：</w:t>
      </w:r>
      <w:r>
        <w:rPr>
          <w:rFonts w:hint="eastAsia" w:ascii="仿宋" w:hAnsi="仿宋" w:eastAsia="仿宋"/>
          <w:sz w:val="32"/>
        </w:rPr>
        <w:t>学校将积极与社会各界合作，争取更多资源，提供更好的学习条件和机会，为学生提供更好的发展环境。</w:t>
      </w:r>
    </w:p>
    <w:p w14:paraId="543D7BCE">
      <w:pPr>
        <w:ind w:firstLine="710" w:firstLineChars="221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b/>
          <w:sz w:val="32"/>
        </w:rPr>
        <w:t>5.排查防控：</w:t>
      </w:r>
      <w:r>
        <w:rPr>
          <w:rFonts w:hint="eastAsia" w:ascii="仿宋" w:hAnsi="仿宋" w:eastAsia="仿宋"/>
          <w:sz w:val="32"/>
        </w:rPr>
        <w:t>对于发现有适龄儿童、少年乘坐外来客运车辆、外出车辆等外出的情况及时核实登记处理。学校不得隐瞒学生辍学问题，按规定及时教育局报告辍学情况，积极通过各种有效途径，动员家长劝返辍学学生，对未能及时报告或未及时家访，工作不实造成辍学的，追究有关人员责任。</w:t>
      </w:r>
    </w:p>
    <w:p w14:paraId="63F2938B">
      <w:pPr>
        <w:ind w:firstLine="707" w:firstLineChars="221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该制度的目的是通过综合措施降低学生辍学率，提高每个学生接受教育的机会，促进教育公平和社会进步。同时，该制度也强调学校、家庭和社会的合作，共同促进学生的全面发展和成才。</w:t>
      </w:r>
    </w:p>
    <w:p w14:paraId="43D14F30">
      <w:pPr>
        <w:ind w:firstLine="707" w:firstLineChars="221"/>
        <w:rPr>
          <w:rFonts w:ascii="仿宋" w:hAnsi="仿宋" w:eastAsia="仿宋"/>
          <w:sz w:val="32"/>
        </w:rPr>
      </w:pPr>
    </w:p>
    <w:p w14:paraId="40ACD99C">
      <w:pPr>
        <w:ind w:firstLine="707" w:firstLineChars="221"/>
        <w:jc w:val="righ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四平市铁西区迎宾街小学校</w:t>
      </w:r>
    </w:p>
    <w:p w14:paraId="5C7AC180">
      <w:pPr>
        <w:ind w:firstLine="486" w:firstLineChars="221"/>
        <w:rPr>
          <w:rFonts w:ascii="仿宋" w:hAnsi="仿宋" w:eastAsia="仿宋"/>
          <w:sz w:val="2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6C2C"/>
    <w:rsid w:val="00031CF2"/>
    <w:rsid w:val="00150812"/>
    <w:rsid w:val="0016485C"/>
    <w:rsid w:val="004411DA"/>
    <w:rsid w:val="00490D24"/>
    <w:rsid w:val="00507B9B"/>
    <w:rsid w:val="00784897"/>
    <w:rsid w:val="00924F8C"/>
    <w:rsid w:val="009D277F"/>
    <w:rsid w:val="00B26C2C"/>
    <w:rsid w:val="00BB6E94"/>
    <w:rsid w:val="00BD19D5"/>
    <w:rsid w:val="00BE4716"/>
    <w:rsid w:val="1819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575</Words>
  <Characters>584</Characters>
  <Lines>4</Lines>
  <Paragraphs>1</Paragraphs>
  <TotalTime>5</TotalTime>
  <ScaleCrop>false</ScaleCrop>
  <LinksUpToDate>false</LinksUpToDate>
  <CharactersWithSpaces>584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2024-04-23T08:36:00Z</dcterms:created>
  <dc:creator>Administrator</dc:creator>
  <cp:lastModifiedBy>我爱大宝</cp:lastModifiedBy>
  <cp:lastPrinted>2024-04-23T08:37:00Z</cp:lastPrinted>
  <dcterms:modified xsi:type="dcterms:W3CDTF">2026-07-21T00:31:45Z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eyJoZGlkIjoiNmU1YzY5NjQ4Nzk2YjIzNjNhMDM3YTFjZTEzYmRhYjYiLCJ1c2VySWQiOiIzMzY5MzM3NDIifQ==</vt:lpwstr>
  </property>
  <property fmtid="{D5CDD505-2E9C-101B-9397-08002B2CF9AE}" pid="3" name="KSOProductBuildVer">
    <vt:lpwstr>2052-12.1.0.22175</vt:lpwstr>
  </property>
  <property fmtid="{D5CDD505-2E9C-101B-9397-08002B2CF9AE}" pid="4" name="ICV">
    <vt:lpwstr>3BEA5438B2A345F4816F8564D1FA97F5_12</vt:lpwstr>
  </property>
</Properties>
</file>