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5B5" w:rsidRDefault="005770A4">
      <w:pPr>
        <w:jc w:val="left"/>
        <w:rPr>
          <w:rFonts w:ascii="黑体" w:eastAsia="黑体" w:hAnsi="黑体" w:cs="黑体"/>
          <w:b/>
          <w:color w:val="00B0F0"/>
          <w:sz w:val="44"/>
          <w:szCs w:val="44"/>
        </w:rPr>
      </w:pPr>
      <w:r>
        <w:rPr>
          <w:rFonts w:ascii="黑体" w:eastAsia="黑体" w:hAnsi="黑体" w:cs="黑体" w:hint="eastAsia"/>
          <w:b/>
          <w:color w:val="00B0F0"/>
          <w:sz w:val="44"/>
          <w:szCs w:val="44"/>
        </w:rPr>
        <w:t>学生管理</w:t>
      </w:r>
    </w:p>
    <w:p w:rsidR="005770A4" w:rsidRPr="005770A4" w:rsidRDefault="005770A4" w:rsidP="005770A4">
      <w:pPr>
        <w:pStyle w:val="a3"/>
        <w:widowControl/>
        <w:numPr>
          <w:ilvl w:val="0"/>
          <w:numId w:val="1"/>
        </w:numPr>
        <w:spacing w:line="600" w:lineRule="atLeast"/>
        <w:ind w:firstLineChars="0"/>
        <w:jc w:val="left"/>
        <w:rPr>
          <w:rFonts w:ascii="仿宋" w:eastAsia="仿宋" w:hAnsi="仿宋" w:cs="仿宋" w:hint="eastAsia"/>
          <w:b/>
          <w:bCs/>
          <w:color w:val="E54C5E" w:themeColor="accent6"/>
          <w:kern w:val="0"/>
          <w:sz w:val="36"/>
          <w:szCs w:val="36"/>
        </w:rPr>
      </w:pPr>
      <w:hyperlink r:id="rId5" w:tgtFrame="_blank" w:history="1">
        <w:r>
          <w:rPr>
            <w:rFonts w:ascii="仿宋" w:eastAsia="仿宋" w:hAnsi="仿宋" w:cs="仿宋" w:hint="eastAsia"/>
            <w:b/>
            <w:bCs/>
            <w:color w:val="E54C5E" w:themeColor="accent6"/>
            <w:kern w:val="0"/>
            <w:sz w:val="36"/>
            <w:szCs w:val="36"/>
          </w:rPr>
          <w:t>202</w:t>
        </w:r>
        <w:r>
          <w:rPr>
            <w:rFonts w:ascii="仿宋" w:eastAsia="仿宋" w:hAnsi="仿宋" w:cs="仿宋"/>
            <w:b/>
            <w:bCs/>
            <w:color w:val="E54C5E" w:themeColor="accent6"/>
            <w:kern w:val="0"/>
            <w:sz w:val="36"/>
            <w:szCs w:val="36"/>
          </w:rPr>
          <w:t>6</w:t>
        </w:r>
        <w:r>
          <w:rPr>
            <w:rFonts w:ascii="仿宋" w:eastAsia="仿宋" w:hAnsi="仿宋" w:cs="仿宋" w:hint="eastAsia"/>
            <w:b/>
            <w:bCs/>
            <w:color w:val="E54C5E" w:themeColor="accent6"/>
            <w:kern w:val="0"/>
            <w:sz w:val="36"/>
            <w:szCs w:val="36"/>
          </w:rPr>
          <w:t>年学生资助</w:t>
        </w:r>
      </w:hyperlink>
      <w:bookmarkStart w:id="0" w:name="_GoBack"/>
      <w:bookmarkEnd w:id="0"/>
    </w:p>
    <w:p w:rsidR="005770A4" w:rsidRPr="005770A4" w:rsidRDefault="005770A4" w:rsidP="005770A4">
      <w:pPr>
        <w:ind w:left="420"/>
        <w:rPr>
          <w:rFonts w:ascii="仿宋" w:eastAsia="仿宋" w:hAnsi="仿宋" w:cs="仿宋" w:hint="eastAsia"/>
          <w:sz w:val="32"/>
          <w:szCs w:val="32"/>
        </w:rPr>
      </w:pPr>
      <w:r w:rsidRPr="005770A4">
        <w:rPr>
          <w:rFonts w:ascii="仿宋" w:eastAsia="仿宋" w:hAnsi="仿宋" w:cs="仿宋" w:hint="eastAsia"/>
          <w:sz w:val="32"/>
          <w:szCs w:val="32"/>
        </w:rPr>
        <w:t>2026年度义务教育非寄宿生资助受资助学生共20人次:其中春季(3月份)资助20人(包含小学16人、中学4人)。</w:t>
      </w:r>
    </w:p>
    <w:p w:rsidR="00AD55B5" w:rsidRDefault="005770A4" w:rsidP="005770A4">
      <w:pPr>
        <w:numPr>
          <w:ilvl w:val="0"/>
          <w:numId w:val="2"/>
        </w:numPr>
        <w:rPr>
          <w:rFonts w:ascii="仿宋" w:eastAsia="仿宋" w:hAnsi="仿宋" w:cs="仿宋"/>
          <w:b/>
          <w:bCs/>
          <w:color w:val="E54C5E" w:themeColor="accent6"/>
          <w:sz w:val="36"/>
          <w:szCs w:val="36"/>
        </w:rPr>
      </w:pPr>
      <w:r w:rsidRPr="005770A4">
        <w:rPr>
          <w:rFonts w:ascii="仿宋" w:eastAsia="仿宋" w:hAnsi="仿宋" w:cs="仿宋" w:hint="eastAsia"/>
          <w:sz w:val="32"/>
          <w:szCs w:val="32"/>
        </w:rPr>
        <w:t>资助金额:小学每生每年625元，中学每生每年750元。</w:t>
      </w:r>
      <w:r>
        <w:rPr>
          <w:rFonts w:ascii="仿宋" w:eastAsia="仿宋" w:hAnsi="仿宋" w:cs="仿宋" w:hint="eastAsia"/>
          <w:b/>
          <w:bCs/>
          <w:color w:val="E54C5E" w:themeColor="accent6"/>
          <w:sz w:val="36"/>
          <w:szCs w:val="36"/>
        </w:rPr>
        <w:t>铁西区特殊教育学校控辍保学工作制度</w:t>
      </w:r>
    </w:p>
    <w:p w:rsidR="00AD55B5" w:rsidRDefault="00AD55B5">
      <w:pPr>
        <w:rPr>
          <w:rFonts w:ascii="黑体" w:eastAsia="黑体" w:hAnsi="黑体" w:cs="黑体"/>
          <w:bCs/>
          <w:sz w:val="32"/>
          <w:szCs w:val="32"/>
        </w:rPr>
      </w:pPr>
    </w:p>
    <w:p w:rsidR="00AD55B5" w:rsidRDefault="005770A4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铁西区</w:t>
      </w:r>
      <w:r>
        <w:rPr>
          <w:rFonts w:ascii="黑体" w:eastAsia="黑体" w:hAnsi="黑体" w:cs="黑体" w:hint="eastAsia"/>
          <w:bCs/>
          <w:sz w:val="32"/>
          <w:szCs w:val="32"/>
        </w:rPr>
        <w:t>特殊教育学校控辍保学工作制度</w:t>
      </w:r>
    </w:p>
    <w:p w:rsidR="00AD55B5" w:rsidRDefault="00AD55B5">
      <w:pPr>
        <w:rPr>
          <w:rFonts w:ascii="仿宋" w:eastAsia="仿宋" w:hAnsi="仿宋" w:cs="仿宋"/>
          <w:sz w:val="32"/>
          <w:szCs w:val="32"/>
        </w:rPr>
      </w:pP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一、制定说明：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近几年来，经过我们全校师生的共同努力，我校的控辍保学工作取得可喜的进步。但从我校的校情、生情来看，本学年控辍保学岓作形势依然严峻，全体干群仍要提高认识，充分认识到控辍保学的重要性，把控辍保学工作作为学校工作的重中之重来抓，切不可麻痹大意，掉以轻心。为了确保普及九年义务教育的实施，扎实推进控辍保学工作，统一全体教职工的思想认识，巩固已有的工作成果，经学校领导班子研究决定，建立健全、修改完善以下控辍保学规章制度，望全校师生遵照执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二、制度目录：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、控辍保学活动月制度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、班级出席日报表制度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　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三、实施时间：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以上各制度自公布之日开始实施。</w:t>
      </w:r>
    </w:p>
    <w:p w:rsidR="00AD55B5" w:rsidRDefault="005770A4">
      <w:pPr>
        <w:ind w:firstLineChars="200" w:firstLine="640"/>
        <w:rPr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四、具体制度：</w:t>
      </w:r>
    </w:p>
    <w:p w:rsidR="00AD55B5" w:rsidRDefault="005770A4">
      <w:pPr>
        <w:jc w:val="center"/>
        <w:rPr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控辍保学活动月制度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sz w:val="32"/>
          <w:szCs w:val="32"/>
        </w:rPr>
        <w:t>    </w:t>
      </w:r>
      <w:r>
        <w:rPr>
          <w:rFonts w:ascii="仿宋" w:eastAsia="仿宋" w:hAnsi="仿宋" w:cs="仿宋" w:hint="eastAsia"/>
          <w:sz w:val="32"/>
          <w:szCs w:val="32"/>
        </w:rPr>
        <w:t> 为了切实做好每学期初控辍保学工作，加大控辍保学工作宣传力度，营造控保学的良好社会氛围，我校继续将每学初的三月、九月作为“控輟保学活动月”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一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组织领导</w:t>
      </w:r>
      <w:r>
        <w:rPr>
          <w:rFonts w:ascii="仿宋" w:eastAsia="仿宋" w:hAnsi="仿宋" w:cs="仿宋" w:hint="eastAsia"/>
          <w:sz w:val="32"/>
          <w:szCs w:val="32"/>
        </w:rPr>
        <w:t>: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学校“控保学活动月”活动由教导德育处组织实施。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方式内容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、在每学期的活动周要充分利用班会活动时间，进行主题鲜明的宣传、教育工作，提高学生的依法维权意识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、教导处传达、印刷、下发学校控保学工作相关规章制和各种表册。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、以班级为单位统计好新学期学籍变动情况，如实填写好报表册。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、政教处核实各班上报数据、清理各班学籍，及时、准确掌握学籍变动情况，清查休、转、寄、降人数，完善应备手续，建立电子文档。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、召开全体教师大会，公布各种规章制度和辍学生发布情况，组织教师利用半天时间进行包人大型家访活动。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　　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、组织召开学困生、复学生座谈会，广泛听取意见，明确帮扶对象、目标，安排教师知识补差。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每学期伊始为控辍保学工作关键点，控辍难度大，通过宣传教育和家访动员的活动，努力营造“依法控辍”、“全民保学”的社会氛围</w:t>
      </w:r>
      <w:r>
        <w:rPr>
          <w:rFonts w:ascii="仿宋" w:eastAsia="仿宋" w:hAnsi="仿宋" w:cs="仿宋" w:hint="eastAsia"/>
          <w:sz w:val="32"/>
          <w:szCs w:val="32"/>
        </w:rPr>
        <w:t>，提高全社会的认识，教师与家长、学校与社会，齐抓共管，多管齐下，防患于未然，尽最大努力保证无学生辍学。</w:t>
      </w:r>
    </w:p>
    <w:p w:rsidR="00AD55B5" w:rsidRDefault="005770A4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班级出席日报表制度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一、目的意义</w:t>
      </w:r>
    </w:p>
    <w:p w:rsidR="00AD55B5" w:rsidRDefault="005770A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控辍保学工作事关“普九”成果的巩固和学校未来的发展，此项工作具有长期性、艰巨性、动态性。为了便于随时掌握学额变化情况，有效地预防和控制辍学现象的发生，防患于未然，及时采取相应对策，提供准确的信息，切实做好控辍保学工作，特制定班级出席日报表制度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二、工作流程</w:t>
      </w:r>
      <w:r>
        <w:rPr>
          <w:rFonts w:ascii="仿宋" w:eastAsia="仿宋" w:hAnsi="仿宋" w:cs="仿宋" w:hint="eastAsia"/>
          <w:sz w:val="32"/>
          <w:szCs w:val="32"/>
        </w:rPr>
        <w:t>: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、各班级班主任每日晨会认真清查统计学生出席情况。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、各班级班主任每周对本班学生出席情况作以汇总，于每周五</w:t>
      </w:r>
      <w:r>
        <w:rPr>
          <w:rFonts w:ascii="仿宋" w:eastAsia="仿宋" w:hAnsi="仿宋" w:cs="仿宋" w:hint="eastAsia"/>
          <w:sz w:val="32"/>
          <w:szCs w:val="32"/>
        </w:rPr>
        <w:t>放学前送交政教处。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三、具体要求：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、各班主任要据实填写，不得流于形式。对在上报过程中出现的失职舞弊行为者，视其情节轻重，予以通报批评或行政处分。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</w:t>
      </w:r>
      <w:r>
        <w:rPr>
          <w:rFonts w:ascii="仿宋" w:eastAsia="仿宋" w:hAnsi="仿宋" w:cs="仿宋" w:hint="eastAsia"/>
          <w:sz w:val="32"/>
          <w:szCs w:val="32"/>
        </w:rPr>
        <w:t>、政教处将组织值周教师定期或临时抽查，以保证对报表数据真实性的监督。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、政教处根据报表，密切追踪辍学动态，及时组织安排相关教师家访动员，将辍学苗头消灭于萌芽状态。</w:t>
      </w:r>
    </w:p>
    <w:p w:rsidR="00AD55B5" w:rsidRDefault="005770A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、政教处将把各班控辍保学工作纳入班主任考核项目，作为年终评优的重要依据之一，对表现好的班级给予表扬嘉奖表现差的给子批评处罚。</w:t>
      </w:r>
    </w:p>
    <w:p w:rsidR="00AD55B5" w:rsidRDefault="00AD55B5"/>
    <w:sectPr w:rsidR="00AD5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AF2B00"/>
    <w:multiLevelType w:val="singleLevel"/>
    <w:tmpl w:val="82AF2B0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A202BB6"/>
    <w:multiLevelType w:val="multilevel"/>
    <w:tmpl w:val="0A202BB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OTE3NWQ3MWNjYjU3NDdkZmIwZTAwMTFmNjg1YjYifQ=="/>
  </w:docVars>
  <w:rsids>
    <w:rsidRoot w:val="16394074"/>
    <w:rsid w:val="005770A4"/>
    <w:rsid w:val="00AD55B5"/>
    <w:rsid w:val="021D3110"/>
    <w:rsid w:val="16394074"/>
    <w:rsid w:val="29AA0D79"/>
    <w:rsid w:val="4B2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07CE12-FBE5-4D64-92CD-4E96D38D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ping.gov.cn/zw/zt/qsydw/jy/spsdizx/xsgl/202310/t20231012_6842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红红的雨</dc:creator>
  <cp:lastModifiedBy>admin</cp:lastModifiedBy>
  <cp:revision>2</cp:revision>
  <dcterms:created xsi:type="dcterms:W3CDTF">2024-05-21T02:10:00Z</dcterms:created>
  <dcterms:modified xsi:type="dcterms:W3CDTF">2026-07-20T05:47:00Z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A70385BFBCD44889822F88E2A90B7EFC_11</vt:lpwstr>
  </property>
</Properties>
</file>