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 w:val="0"/>
        <w:spacing w:line="24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  <w14:textFill>
            <w14:solidFill>
              <w14:schemeClr w14:val="tx1"/>
            </w14:solidFill>
          </w14:textFill>
        </w:rPr>
        <w:t>铁西区</w:t>
      </w:r>
      <w:r>
        <w:rPr>
          <w:rFonts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  <w14:textFill>
            <w14:solidFill>
              <w14:schemeClr w14:val="tx1"/>
            </w14:solidFill>
          </w14:textFill>
        </w:rPr>
        <w:t>贯彻落实第二轮中央生态环境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3"/>
          <w:szCs w:val="43"/>
          <w:lang w:val="en-US" w:eastAsia="zh-CN" w:bidi="ar"/>
          <w14:textFill>
            <w14:solidFill>
              <w14:schemeClr w14:val="tx1"/>
            </w14:solidFill>
          </w14:textFill>
        </w:rPr>
        <w:t>保护督察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报告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整改</w:t>
      </w:r>
    </w:p>
    <w:p>
      <w:pPr>
        <w:numPr>
          <w:ilvl w:val="0"/>
          <w:numId w:val="0"/>
        </w:numPr>
        <w:snapToGrid w:val="0"/>
        <w:spacing w:line="240" w:lineRule="auto"/>
        <w:jc w:val="center"/>
        <w:rPr>
          <w:rFonts w:ascii="仿宋" w:hAnsi="仿宋" w:eastAsia="仿宋" w:cs="仿宋"/>
          <w:spacing w:val="-20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highlight w:val="none"/>
        </w:rPr>
        <w:t>任务（序号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二十六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销号公示表</w:t>
      </w:r>
    </w:p>
    <w:bookmarkEnd w:id="0"/>
    <w:tbl>
      <w:tblPr>
        <w:tblStyle w:val="6"/>
        <w:tblW w:w="15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443"/>
        <w:gridCol w:w="1740"/>
        <w:gridCol w:w="4620"/>
        <w:gridCol w:w="6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整改问题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整改目标</w:t>
            </w:r>
          </w:p>
        </w:tc>
        <w:tc>
          <w:tcPr>
            <w:tcW w:w="46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整改措施</w:t>
            </w:r>
          </w:p>
        </w:tc>
        <w:tc>
          <w:tcPr>
            <w:tcW w:w="61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整改任务完成情况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7" w:hRule="atLeast"/>
          <w:jc w:val="center"/>
        </w:trPr>
        <w:tc>
          <w:tcPr>
            <w:tcW w:w="840" w:type="dxa"/>
            <w:vAlign w:val="top"/>
          </w:tcPr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rPr>
                <w:rFonts w:hint="eastAsia"/>
                <w:lang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left="210" w:leftChars="100" w:firstLine="0" w:firstLineChars="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/>
                <w:lang w:val="en-US" w:eastAsia="zh-CN"/>
              </w:rPr>
              <w:t>二十六</w:t>
            </w:r>
          </w:p>
        </w:tc>
        <w:tc>
          <w:tcPr>
            <w:tcW w:w="2443" w:type="dxa"/>
            <w:vAlign w:val="top"/>
          </w:tcPr>
          <w:p>
            <w:pPr>
              <w:widowControl w:val="0"/>
              <w:wordWrap/>
              <w:adjustRightInd/>
              <w:snapToGrid/>
              <w:spacing w:before="0" w:after="0" w:line="240" w:lineRule="auto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秸秆综合利用率不高，露天焚烧问题仍然存在。全省秸秆综合利用率较低，2020年全省秸秆“五化”利用率仅为58%。大量秸秆没有有效消纳途径，导致秸秆露天焚烧问题屡禁不止，近两年来多次发生秸秆焚烧致大气污染问题。2020年4月，全省秸秆焚烧火点高达1737个。督察还发现，吉林省秸秆综合利用工作牵头负责部门不明确，工作统筹不够、推动不力，一些地方秸秆综合利用措施落实不到位，数据不严不实。</w:t>
            </w: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进一步明确秸秆综合利用工作职责,做到各项秸秆统计数据详实有效,稳步提升秸秆综合利用水平和秸秆露天焚烧管控水平。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　　　　　　</w:t>
            </w:r>
          </w:p>
        </w:tc>
        <w:tc>
          <w:tcPr>
            <w:tcW w:w="4620" w:type="dxa"/>
            <w:vAlign w:val="top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1.区农业农村局牵头负责做好秸秆肥料化、基料化和饲料化利用工作。区工信局负责秸秆能源化利用工作，区发改局负责秸秆原料化利用工作。</w:t>
            </w: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2.区农业农村局全面组织“秸秆变肉”暨千万头肉牛建设工程，加快四平市吉平牧业有限公司的“公司+村集体+农户”新型养殖等项目落地，推进秸秆饲料化利用。</w:t>
            </w: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3.区发改局积极谋划秸秆综合利用项目，加快秸秆成型燃料项目建设，推进清洁取暖，提高秸秆综合利用量。</w:t>
            </w: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4.按照市生态环境保护领导小组制定印发《四平市秸秆全域禁烧工作实施方案》要求，铁西区成立禁烧秸秆工作领导小组，建立秸杆禁烧工作目标管理责任制，与各村层层签订了责任书。</w:t>
            </w:r>
          </w:p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5.生态环境局铁西区分局成立铁西区秸秆全域禁烧督导巡查组,对秸秆全域禁烧工作持续开展督导巡查,严肃追究发生火点行政村和有关责任人责任,确保禁烧管控责任落实。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ind w:firstLine="3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lang w:val="en-US" w:eastAsia="zh-CN"/>
              </w:rPr>
              <w:t>6.平西乡建立网格化管理责任体系，明确各村党组织书记为本村禁烧工作第一责任人，并成立相应的组织机构，专职巡逻队员不得少于5人，实行24小时不间断巡查检查，及时发现和制止焚烧秸杆行为。</w:t>
            </w:r>
          </w:p>
        </w:tc>
        <w:tc>
          <w:tcPr>
            <w:tcW w:w="6117" w:type="dxa"/>
            <w:vAlign w:val="top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1.铁西区农业农村局负责做好三化工作，制定秸秆三化利用企业统计表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2.铁西区农业农村局按照市局统一任务安排推进“秸秆变肉”建设工程；平西乡政府持续推进吉平牧业公司“公司+村集体+农户”新型养殖项目；建立铁西区秸秆综合利用年度任务明细表，持续做好秸秆综合利用工作</w:t>
            </w:r>
          </w:p>
          <w:p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3.区发改局目前无秸秆综合利用项目，但是通过相关秸秆综合利用企业积极谋划用于生产有机肥原料、销往电厂燃烧发电等提高秸秆综合利用量。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4.铁西区成立生态环境保护领导小组，制定秸秆全域禁烧、全量化处置工作承诺书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5.生态环境局铁西区分局制定秸秆禁烧日常巡查排班表，开展秸秆禁烧日常巡查。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6.平西乡政府制定2022秋季-2023年春季平西乡秸秆离田和秸秆禁烧工作方案，成立乡、村级秸秆禁烧领导小组，乡干部包保等制度，建立了网格化管理责任体系。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NjA5MGIwYzNkNzIxNmM0NDRlY2NlOWIwNjY4NzUifQ=="/>
  </w:docVars>
  <w:rsids>
    <w:rsidRoot w:val="0B5E3EA1"/>
    <w:rsid w:val="0B5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  <w:rPr>
      <w:rFonts w:ascii="Calibri" w:hAnsi="Calibri" w:cs="Times New Roma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eastAsia="宋体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2022-12-30T08:47:00Z</dcterms:created>
  <dc:creator>少年宫舞蹈艺术培训中心</dc:creator>
  <cp:lastModifiedBy>少年宫舞蹈艺术培训中心</cp:lastModifiedBy>
  <dcterms:modified xsi:type="dcterms:W3CDTF">2022-12-30T08:48:19Z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5995E3F2048049C2A494825916EDD86E</vt:lpwstr>
  </property>
</Properties>
</file>